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cs="宋体"/>
          <w:b/>
          <w:color w:val="000000" w:themeColor="text1"/>
          <w:spacing w:val="76"/>
          <w:sz w:val="112"/>
          <w:szCs w:val="112"/>
        </w:rPr>
      </w:pPr>
      <w:r>
        <w:rPr>
          <w:rFonts w:ascii="宋体" w:hAnsi="宋体" w:cs="宋体"/>
          <w:b/>
          <w:color w:val="000000" w:themeColor="text1"/>
          <w:spacing w:val="76"/>
          <w:sz w:val="112"/>
          <w:szCs w:val="112"/>
        </w:rPr>
      </w:r>
      <w:r/>
    </w:p>
    <w:p>
      <w:pPr>
        <w:jc w:val="center"/>
        <w:widowControl w:val="off"/>
        <w:rPr>
          <w:rFonts w:ascii="宋体" w:hAnsi="宋体" w:cs="宋体"/>
          <w:b/>
          <w:color w:val="000000" w:themeColor="text1"/>
          <w:sz w:val="112"/>
          <w:szCs w:val="112"/>
        </w:rPr>
      </w:pPr>
      <w:r>
        <w:rPr>
          <w:rFonts w:hint="eastAsia" w:ascii="宋体" w:hAnsi="宋体" w:cs="宋体"/>
          <w:b/>
          <w:color w:val="000000" w:themeColor="text1"/>
          <w:spacing w:val="76"/>
          <w:sz w:val="112"/>
          <w:szCs w:val="112"/>
        </w:rPr>
        <w:t xml:space="preserve">招标文件</w:t>
      </w:r>
      <w:r/>
    </w:p>
    <w:p>
      <w:pPr>
        <w:jc w:val="both"/>
        <w:widowControl w:val="off"/>
        <w:rPr>
          <w:rFonts w:ascii="宋体" w:hAnsi="宋体" w:cs="宋体"/>
          <w:color w:val="000000" w:themeColor="text1"/>
          <w:sz w:val="28"/>
          <w:szCs w:val="28"/>
        </w:rPr>
      </w:pPr>
      <w:r>
        <w:rPr>
          <w:rFonts w:ascii="宋体" w:hAnsi="宋体" w:cs="宋体"/>
          <w:color w:val="000000" w:themeColor="text1"/>
          <w:sz w:val="28"/>
          <w:szCs w:val="28"/>
        </w:rPr>
      </w:r>
      <w:r/>
    </w:p>
    <w:p>
      <w:pPr>
        <w:jc w:val="both"/>
        <w:widowControl w:val="off"/>
        <w:rPr>
          <w:rFonts w:ascii="宋体" w:hAnsi="宋体" w:cs="宋体"/>
          <w:color w:val="000000" w:themeColor="text1"/>
          <w:sz w:val="28"/>
          <w:szCs w:val="28"/>
        </w:rPr>
      </w:pPr>
      <w:r>
        <w:rPr>
          <w:rFonts w:ascii="宋体" w:hAnsi="宋体" w:cs="宋体"/>
          <w:color w:val="000000" w:themeColor="text1"/>
          <w:sz w:val="28"/>
          <w:szCs w:val="28"/>
        </w:rPr>
      </w:r>
      <w:r/>
    </w:p>
    <w:p>
      <w:pPr>
        <w:ind w:firstLine="630"/>
        <w:jc w:val="both"/>
        <w:widowControl w:val="off"/>
        <w:rPr>
          <w:rFonts w:ascii="宋体" w:hAnsi="宋体" w:cs="宋体"/>
          <w:color w:val="000000" w:themeColor="text1"/>
          <w:sz w:val="32"/>
          <w:szCs w:val="24"/>
        </w:rPr>
      </w:pPr>
      <w:r>
        <w:rPr>
          <w:rFonts w:ascii="宋体" w:hAnsi="宋体" w:cs="宋体"/>
          <w:color w:val="000000" w:themeColor="text1"/>
          <w:sz w:val="32"/>
          <w:szCs w:val="24"/>
        </w:rPr>
      </w:r>
      <w:r/>
    </w:p>
    <w:p>
      <w:pPr>
        <w:ind w:firstLine="828"/>
        <w:jc w:val="both"/>
        <w:spacing w:line="360" w:lineRule="auto"/>
        <w:widowControl w:val="off"/>
        <w:rPr>
          <w:rFonts w:ascii="宋体" w:hAnsi="宋体" w:cs="宋体"/>
          <w:color w:val="000000" w:themeColor="text1"/>
          <w:sz w:val="32"/>
          <w:szCs w:val="32"/>
        </w:rPr>
      </w:pPr>
      <w:r>
        <w:rPr>
          <w:rFonts w:hint="eastAsia" w:ascii="宋体" w:hAnsi="宋体" w:cs="宋体"/>
          <w:color w:val="000000" w:themeColor="text1"/>
          <w:sz w:val="32"/>
          <w:szCs w:val="32"/>
        </w:rPr>
        <w:t xml:space="preserve">项目编号：</w:t>
      </w:r>
      <w:r>
        <w:rPr>
          <w:rFonts w:hint="eastAsia" w:ascii="宋体" w:hAnsi="宋体" w:cs="宋体"/>
          <w:color w:val="000000" w:themeColor="text1"/>
          <w:sz w:val="32"/>
          <w:szCs w:val="32"/>
          <w:lang w:eastAsia="zh-CN"/>
        </w:rPr>
        <w:t xml:space="preserve">JSZC-320300-XZGX-G2025-0033</w:t>
      </w:r>
      <w:r>
        <w:rPr>
          <w:rFonts w:hint="eastAsia" w:ascii="宋体" w:hAnsi="宋体" w:cs="宋体"/>
          <w:color w:val="000000" w:themeColor="text1"/>
          <w:sz w:val="32"/>
          <w:szCs w:val="32"/>
        </w:rPr>
        <w:t xml:space="preserve">       </w:t>
      </w:r>
      <w:r/>
    </w:p>
    <w:p>
      <w:pPr>
        <w:ind w:firstLine="828"/>
        <w:jc w:val="both"/>
        <w:spacing w:line="360" w:lineRule="auto"/>
        <w:widowControl w:val="off"/>
        <w:rPr>
          <w:rFonts w:ascii="宋体" w:hAnsi="宋体" w:cs="宋体"/>
          <w:color w:val="000000" w:themeColor="text1"/>
          <w:sz w:val="32"/>
          <w:szCs w:val="32"/>
        </w:rPr>
      </w:pPr>
      <w:r>
        <w:rPr>
          <w:rFonts w:hint="eastAsia" w:ascii="宋体" w:hAnsi="宋体" w:cs="宋体"/>
          <w:color w:val="000000" w:themeColor="text1"/>
          <w:sz w:val="32"/>
          <w:szCs w:val="32"/>
        </w:rPr>
        <w:t xml:space="preserve">项目名称：江苏师范大学X射线单晶衍射仪</w:t>
      </w:r>
      <w:r/>
    </w:p>
    <w:p>
      <w:pPr>
        <w:ind w:firstLine="828"/>
        <w:jc w:val="both"/>
        <w:spacing w:line="360" w:lineRule="auto"/>
        <w:widowControl w:val="off"/>
        <w:rPr>
          <w:rFonts w:ascii="宋体" w:hAnsi="宋体" w:cs="宋体"/>
          <w:color w:val="000000" w:themeColor="text1"/>
          <w:sz w:val="32"/>
          <w:szCs w:val="32"/>
        </w:rPr>
      </w:pPr>
      <w:r>
        <w:rPr>
          <w:rFonts w:hint="eastAsia" w:ascii="宋体" w:hAnsi="宋体" w:cs="宋体"/>
          <w:color w:val="000000" w:themeColor="text1"/>
          <w:sz w:val="32"/>
          <w:szCs w:val="32"/>
        </w:rPr>
        <w:t xml:space="preserve">采</w:t>
      </w:r>
      <w:r>
        <w:rPr>
          <w:rFonts w:hint="eastAsia" w:ascii="宋体" w:hAnsi="宋体" w:cs="宋体"/>
          <w:color w:val="000000" w:themeColor="text1"/>
          <w:sz w:val="32"/>
          <w:szCs w:val="32"/>
          <w:lang w:val="en-US" w:eastAsia="zh-CN"/>
        </w:rPr>
        <w:t xml:space="preserve"> </w:t>
      </w:r>
      <w:r>
        <w:rPr>
          <w:rFonts w:hint="eastAsia" w:ascii="宋体" w:hAnsi="宋体" w:cs="宋体"/>
          <w:color w:val="000000" w:themeColor="text1"/>
          <w:sz w:val="32"/>
          <w:szCs w:val="32"/>
        </w:rPr>
        <w:t xml:space="preserve">购</w:t>
      </w:r>
      <w:r>
        <w:rPr>
          <w:rFonts w:hint="eastAsia" w:ascii="宋体" w:hAnsi="宋体" w:cs="宋体"/>
          <w:color w:val="000000" w:themeColor="text1"/>
          <w:sz w:val="32"/>
          <w:szCs w:val="32"/>
          <w:lang w:val="en-US" w:eastAsia="zh-CN"/>
        </w:rPr>
        <w:t xml:space="preserve"> </w:t>
      </w:r>
      <w:r>
        <w:rPr>
          <w:rFonts w:hint="eastAsia" w:ascii="宋体" w:hAnsi="宋体" w:cs="宋体"/>
          <w:color w:val="000000" w:themeColor="text1"/>
          <w:sz w:val="32"/>
          <w:szCs w:val="32"/>
        </w:rPr>
        <w:t xml:space="preserve">人：江苏师范大学</w:t>
      </w:r>
      <w:r/>
    </w:p>
    <w:p>
      <w:pPr>
        <w:ind w:firstLine="630"/>
        <w:jc w:val="both"/>
        <w:widowControl w:val="off"/>
        <w:rPr>
          <w:rFonts w:ascii="宋体" w:hAnsi="宋体" w:cs="宋体"/>
          <w:color w:val="000000" w:themeColor="text1"/>
          <w:sz w:val="32"/>
          <w:szCs w:val="24"/>
        </w:rPr>
      </w:pPr>
      <w:r>
        <w:rPr>
          <w:rFonts w:ascii="宋体" w:hAnsi="宋体" w:cs="宋体"/>
          <w:color w:val="000000" w:themeColor="text1"/>
          <w:sz w:val="32"/>
          <w:szCs w:val="24"/>
        </w:rPr>
      </w:r>
      <w:r/>
    </w:p>
    <w:p>
      <w:pPr>
        <w:pStyle w:val="739"/>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ind w:firstLine="630"/>
        <w:jc w:val="both"/>
        <w:widowControl w:val="off"/>
        <w:rPr>
          <w:rFonts w:ascii="宋体" w:hAnsi="宋体" w:cs="宋体"/>
          <w:color w:val="000000" w:themeColor="text1"/>
          <w:sz w:val="28"/>
          <w:szCs w:val="28"/>
        </w:rPr>
      </w:pPr>
      <w:r>
        <w:rPr>
          <w:rFonts w:ascii="宋体" w:hAnsi="宋体" w:cs="宋体"/>
          <w:color w:val="000000" w:themeColor="text1"/>
          <w:sz w:val="28"/>
          <w:szCs w:val="28"/>
        </w:rPr>
      </w:r>
      <w:r/>
    </w:p>
    <w:p>
      <w:pPr>
        <w:ind w:firstLine="630"/>
        <w:jc w:val="center"/>
        <w:widowControl w:val="off"/>
        <w:rPr>
          <w:rFonts w:ascii="宋体" w:hAnsi="宋体" w:cs="宋体"/>
          <w:color w:val="000000" w:themeColor="text1"/>
          <w:sz w:val="28"/>
          <w:szCs w:val="28"/>
        </w:rPr>
      </w:pPr>
      <w:r>
        <w:rPr>
          <w:rFonts w:hint="eastAsia" w:ascii="宋体" w:hAnsi="宋体" w:cs="宋体"/>
          <w:color w:val="000000" w:themeColor="text1"/>
          <w:sz w:val="21"/>
          <w:szCs w:val="24"/>
        </w:rPr>
        <mc:AlternateContent>
          <mc:Choice Requires="wpg">
            <w:drawing>
              <wp:inline xmlns:wp="http://schemas.openxmlformats.org/drawingml/2006/wordprocessingDrawing" distT="0" distB="0" distL="0" distR="0">
                <wp:extent cx="2276475" cy="1721485"/>
                <wp:effectExtent l="0" t="0" r="9525"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9.2pt;height:135.5pt;mso-wrap-distance-left:0.0pt;mso-wrap-distance-top:0.0pt;mso-wrap-distance-right:0.0pt;mso-wrap-distance-bottom:0.0pt;" stroked="f">
                <v:path textboxrect="0,0,0,0"/>
                <v:imagedata r:id="rId16" o:title=""/>
              </v:shape>
            </w:pict>
          </mc:Fallback>
        </mc:AlternateContent>
      </w:r>
      <w:r/>
    </w:p>
    <w:p>
      <w:pPr>
        <w:jc w:val="right"/>
        <w:widowControl w:val="off"/>
        <w:rPr>
          <w:rFonts w:ascii="宋体" w:hAnsi="宋体" w:cs="宋体"/>
          <w:color w:val="000000" w:themeColor="text1"/>
          <w:sz w:val="28"/>
          <w:szCs w:val="28"/>
        </w:rPr>
      </w:pPr>
      <w:r>
        <w:rPr>
          <w:rFonts w:ascii="宋体" w:hAnsi="宋体" w:cs="宋体"/>
          <w:color w:val="000000" w:themeColor="text1"/>
          <w:sz w:val="28"/>
          <w:szCs w:val="28"/>
        </w:rPr>
      </w:r>
      <w:r/>
    </w:p>
    <w:p>
      <w:pPr>
        <w:jc w:val="both"/>
        <w:widowControl w:val="off"/>
        <w:rPr>
          <w:rFonts w:ascii="宋体" w:hAnsi="宋体" w:cs="宋体"/>
          <w:color w:val="000000" w:themeColor="text1"/>
          <w:sz w:val="32"/>
          <w:szCs w:val="32"/>
        </w:rPr>
      </w:pPr>
      <w:r>
        <w:rPr>
          <w:rFonts w:ascii="宋体" w:hAnsi="宋体" w:cs="宋体"/>
          <w:color w:val="000000" w:themeColor="text1"/>
          <w:sz w:val="32"/>
          <w:szCs w:val="32"/>
        </w:rPr>
      </w:r>
      <w:r/>
    </w:p>
    <w:p>
      <w:pPr>
        <w:jc w:val="center"/>
        <w:widowControl w:val="off"/>
        <w:rPr>
          <w:rFonts w:ascii="宋体" w:hAnsi="宋体" w:cs="宋体"/>
          <w:color w:val="000000" w:themeColor="text1"/>
          <w:sz w:val="32"/>
          <w:szCs w:val="32"/>
        </w:rPr>
      </w:pPr>
      <w:r>
        <w:rPr>
          <w:rFonts w:ascii="宋体" w:hAnsi="宋体" w:cs="宋体"/>
          <w:color w:val="000000" w:themeColor="text1"/>
          <w:sz w:val="32"/>
          <w:szCs w:val="32"/>
        </w:rPr>
      </w:r>
      <w:r/>
    </w:p>
    <w:p>
      <w:pPr>
        <w:jc w:val="center"/>
        <w:widowControl w:val="off"/>
        <w:rPr>
          <w:rFonts w:ascii="宋体" w:hAnsi="宋体" w:cs="宋体"/>
          <w:color w:val="000000" w:themeColor="text1"/>
          <w:sz w:val="32"/>
          <w:szCs w:val="32"/>
        </w:rPr>
      </w:pPr>
      <w:r>
        <w:rPr>
          <w:rFonts w:ascii="宋体" w:hAnsi="宋体" w:cs="宋体"/>
          <w:color w:val="000000" w:themeColor="text1"/>
          <w:sz w:val="32"/>
          <w:szCs w:val="32"/>
        </w:rPr>
      </w:r>
      <w:r/>
    </w:p>
    <w:p>
      <w:pPr>
        <w:jc w:val="center"/>
        <w:widowControl w:val="off"/>
        <w:rPr>
          <w:rFonts w:ascii="宋体" w:hAnsi="宋体" w:cs="宋体"/>
          <w:color w:val="000000" w:themeColor="text1"/>
          <w:sz w:val="32"/>
          <w:szCs w:val="32"/>
        </w:rPr>
      </w:pPr>
      <w:r>
        <w:rPr>
          <w:rFonts w:ascii="宋体" w:hAnsi="宋体" w:cs="宋体"/>
          <w:color w:val="000000" w:themeColor="text1"/>
          <w:sz w:val="32"/>
          <w:szCs w:val="32"/>
        </w:rPr>
      </w:r>
      <w:r/>
    </w:p>
    <w:p>
      <w:pPr>
        <w:jc w:val="center"/>
        <w:widowControl w:val="off"/>
        <w:rPr>
          <w:rFonts w:ascii="宋体" w:hAnsi="宋体" w:cs="宋体"/>
          <w:color w:val="000000" w:themeColor="text1"/>
          <w:sz w:val="32"/>
          <w:szCs w:val="32"/>
        </w:rPr>
      </w:pPr>
      <w:r>
        <w:rPr>
          <w:rFonts w:hint="eastAsia" w:ascii="宋体" w:hAnsi="宋体" w:cs="宋体"/>
          <w:color w:val="000000" w:themeColor="text1"/>
          <w:sz w:val="32"/>
          <w:szCs w:val="32"/>
        </w:rPr>
        <w:t xml:space="preserve">招标代理机构：</w:t>
      </w:r>
      <w:r>
        <w:rPr>
          <w:rFonts w:hint="eastAsia" w:ascii="宋体" w:hAnsi="宋体" w:cs="宋体"/>
          <w:color w:val="000000" w:themeColor="text1"/>
          <w:sz w:val="32"/>
          <w:szCs w:val="24"/>
        </w:rPr>
        <w:t xml:space="preserve">徐州国信招标有限公司</w:t>
      </w:r>
      <w:r/>
    </w:p>
    <w:p>
      <w:pPr>
        <w:pStyle w:val="1021"/>
        <w:ind w:firstLine="0"/>
        <w:jc w:val="center"/>
        <w:rPr>
          <w:rFonts w:ascii="宋体" w:hAnsi="宋体" w:cs="宋体"/>
          <w:b/>
          <w:color w:val="000000" w:themeColor="text1"/>
          <w:sz w:val="44"/>
        </w:rPr>
      </w:pPr>
      <w:r>
        <w:rPr>
          <w:rFonts w:hint="eastAsia" w:ascii="宋体" w:hAnsi="宋体" w:cs="宋体"/>
          <w:color w:val="000000" w:themeColor="text1"/>
          <w:sz w:val="32"/>
          <w:szCs w:val="32"/>
        </w:rPr>
        <w:t xml:space="preserve">二〇二五年十一月</w:t>
      </w:r>
      <w:r/>
    </w:p>
    <w:p>
      <w:pPr>
        <w:pStyle w:val="1021"/>
        <w:ind w:firstLine="0"/>
        <w:jc w:val="center"/>
        <w:rPr>
          <w:rFonts w:ascii="宋体" w:hAnsi="宋体" w:cs="宋体"/>
          <w:b/>
          <w:color w:val="000000" w:themeColor="text1"/>
          <w:sz w:val="44"/>
        </w:rPr>
      </w:pPr>
      <w:r>
        <w:rPr>
          <w:rFonts w:ascii="宋体" w:hAnsi="宋体" w:cs="宋体"/>
          <w:b/>
          <w:color w:val="000000" w:themeColor="text1"/>
          <w:sz w:val="44"/>
        </w:rPr>
      </w:r>
      <w:r/>
    </w:p>
    <w:p>
      <w:pPr>
        <w:pStyle w:val="1021"/>
        <w:ind w:firstLine="0"/>
        <w:jc w:val="center"/>
        <w:rPr>
          <w:rFonts w:ascii="宋体" w:hAnsi="宋体" w:cs="宋体"/>
          <w:b/>
          <w:color w:val="000000" w:themeColor="text1"/>
          <w:sz w:val="44"/>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rPr>
      </w:r>
      <w:r/>
    </w:p>
    <w:p>
      <w:pPr>
        <w:pStyle w:val="1021"/>
        <w:ind w:firstLine="0"/>
        <w:jc w:val="center"/>
        <w:rPr>
          <w:rFonts w:ascii="宋体" w:hAnsi="宋体" w:cs="宋体"/>
          <w:b/>
          <w:color w:val="000000" w:themeColor="text1"/>
          <w:sz w:val="44"/>
        </w:rPr>
      </w:pPr>
      <w:r>
        <w:rPr>
          <w:rFonts w:hint="eastAsia" w:ascii="宋体" w:hAnsi="宋体" w:cs="宋体"/>
          <w:b/>
          <w:color w:val="000000" w:themeColor="text1"/>
          <w:sz w:val="44"/>
        </w:rPr>
        <w:t xml:space="preserve">目录</w:t>
      </w:r>
      <w:r/>
    </w:p>
    <w:p>
      <w:pPr>
        <w:pStyle w:val="803"/>
        <w:jc w:val="center"/>
        <w:spacing w:line="520" w:lineRule="exact"/>
        <w:rPr>
          <w:rFonts w:ascii="宋体" w:hAnsi="宋体" w:cs="宋体"/>
          <w:b/>
          <w:color w:val="000000" w:themeColor="text1"/>
          <w:sz w:val="44"/>
          <w:szCs w:val="44"/>
        </w:rPr>
      </w:pPr>
      <w:r/>
      <w:bookmarkStart w:id="0" w:name="_Toc522790130"/>
      <w:r/>
      <w:r/>
    </w:p>
    <w:p>
      <w:pPr>
        <w:pStyle w:val="803"/>
        <w:jc w:val="center"/>
        <w:spacing w:line="520" w:lineRule="exact"/>
        <w:rPr>
          <w:rFonts w:ascii="宋体" w:hAnsi="宋体" w:cs="宋体"/>
          <w:b/>
          <w:color w:val="000000" w:themeColor="text1"/>
          <w:sz w:val="30"/>
          <w:szCs w:val="30"/>
        </w:rPr>
      </w:pPr>
      <w:r>
        <w:rPr>
          <w:rFonts w:ascii="宋体" w:hAnsi="宋体" w:cs="宋体"/>
          <w:b/>
          <w:color w:val="000000" w:themeColor="text1"/>
          <w:sz w:val="30"/>
          <w:szCs w:val="30"/>
        </w:rPr>
      </w:r>
      <w:r/>
    </w:p>
    <w:p>
      <w:pPr>
        <w:pStyle w:val="789"/>
        <w:tabs>
          <w:tab w:val="right" w:pos="8948" w:leader="dot"/>
        </w:tabs>
        <w:rPr>
          <w:rFonts w:ascii="宋体" w:hAnsi="宋体" w:cs="宋体"/>
          <w:color w:val="000000" w:themeColor="text1"/>
          <w:sz w:val="28"/>
          <w:szCs w:val="28"/>
        </w:rPr>
      </w:pP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 TOC \o "1-3" \h \z \u </w:instrText>
      </w:r>
      <w:r>
        <w:rPr>
          <w:rFonts w:hint="eastAsia" w:ascii="宋体" w:hAnsi="宋体" w:cs="宋体"/>
          <w:b/>
          <w:color w:val="000000" w:themeColor="text1"/>
          <w:sz w:val="28"/>
          <w:szCs w:val="28"/>
        </w:rPr>
        <w:fldChar w:fldCharType="separate"/>
      </w:r>
      <w:r>
        <w:fldChar w:fldCharType="begin"/>
      </w:r>
      <w:r>
        <w:instrText xml:space="preserve"> HYPERLINK \l "_Toc523404695" </w:instrText>
      </w:r>
      <w:r>
        <w:fldChar w:fldCharType="separate"/>
      </w:r>
      <w:r>
        <w:rPr>
          <w:rStyle w:val="994"/>
          <w:rFonts w:hint="eastAsia" w:ascii="宋体" w:hAnsi="宋体" w:cs="宋体"/>
          <w:color w:val="000000" w:themeColor="text1"/>
          <w:sz w:val="28"/>
          <w:szCs w:val="28"/>
        </w:rPr>
        <w:t xml:space="preserve">第一章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投标邀请</w:t>
      </w:r>
      <w:r>
        <w:rPr>
          <w:rStyle w:val="994"/>
          <w:rFonts w:hint="eastAsia" w:ascii="宋体" w:hAnsi="宋体" w:cs="宋体"/>
          <w:color w:val="000000" w:themeColor="text1"/>
          <w:sz w:val="28"/>
          <w:szCs w:val="28"/>
        </w:rPr>
        <w:fldChar w:fldCharType="end"/>
      </w:r>
      <w:r/>
    </w:p>
    <w:p>
      <w:pPr>
        <w:pStyle w:val="789"/>
        <w:tabs>
          <w:tab w:val="right" w:pos="8948" w:leader="dot"/>
        </w:tabs>
        <w:rPr>
          <w:rFonts w:ascii="宋体" w:hAnsi="宋体" w:cs="宋体"/>
          <w:color w:val="000000" w:themeColor="text1"/>
          <w:sz w:val="28"/>
          <w:szCs w:val="28"/>
        </w:rPr>
      </w:pPr>
      <w:r>
        <w:fldChar w:fldCharType="begin"/>
      </w:r>
      <w:r>
        <w:instrText xml:space="preserve"> HYPERLINK \l "_Toc523404696" </w:instrText>
      </w:r>
      <w:r>
        <w:fldChar w:fldCharType="separate"/>
      </w:r>
      <w:r>
        <w:rPr>
          <w:rStyle w:val="994"/>
          <w:rFonts w:hint="eastAsia" w:ascii="宋体" w:hAnsi="宋体" w:cs="宋体"/>
          <w:color w:val="000000" w:themeColor="text1"/>
          <w:sz w:val="28"/>
          <w:szCs w:val="28"/>
        </w:rPr>
        <w:t xml:space="preserve">第二章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投标人须知</w:t>
      </w:r>
      <w:r>
        <w:rPr>
          <w:rStyle w:val="994"/>
          <w:rFonts w:hint="eastAsia" w:ascii="宋体" w:hAnsi="宋体" w:cs="宋体"/>
          <w:color w:val="000000" w:themeColor="text1"/>
          <w:sz w:val="28"/>
          <w:szCs w:val="28"/>
        </w:rPr>
        <w:fldChar w:fldCharType="end"/>
      </w:r>
      <w:r/>
    </w:p>
    <w:p>
      <w:pPr>
        <w:pStyle w:val="789"/>
        <w:tabs>
          <w:tab w:val="right" w:pos="8948" w:leader="dot"/>
        </w:tabs>
        <w:rPr>
          <w:rFonts w:ascii="宋体" w:hAnsi="宋体" w:cs="宋体"/>
          <w:color w:val="000000" w:themeColor="text1"/>
          <w:sz w:val="28"/>
          <w:szCs w:val="28"/>
        </w:rPr>
      </w:pPr>
      <w:r>
        <w:fldChar w:fldCharType="begin"/>
      </w:r>
      <w:r>
        <w:instrText xml:space="preserve"> HYPERLINK \l "_Toc523404697" </w:instrText>
      </w:r>
      <w:r>
        <w:fldChar w:fldCharType="separate"/>
      </w:r>
      <w:r>
        <w:rPr>
          <w:rStyle w:val="994"/>
          <w:rFonts w:hint="eastAsia" w:ascii="宋体" w:hAnsi="宋体" w:cs="宋体"/>
          <w:color w:val="000000" w:themeColor="text1"/>
          <w:sz w:val="28"/>
          <w:szCs w:val="28"/>
        </w:rPr>
        <w:t xml:space="preserve">第三章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投标资料表</w:t>
      </w:r>
      <w:r>
        <w:rPr>
          <w:rStyle w:val="994"/>
          <w:rFonts w:hint="eastAsia" w:ascii="宋体" w:hAnsi="宋体" w:cs="宋体"/>
          <w:color w:val="000000" w:themeColor="text1"/>
          <w:sz w:val="28"/>
          <w:szCs w:val="28"/>
        </w:rPr>
        <w:fldChar w:fldCharType="end"/>
      </w:r>
      <w:r/>
    </w:p>
    <w:p>
      <w:pPr>
        <w:pStyle w:val="789"/>
        <w:tabs>
          <w:tab w:val="right" w:pos="8948" w:leader="dot"/>
        </w:tabs>
        <w:rPr>
          <w:rFonts w:ascii="宋体" w:hAnsi="宋体" w:cs="宋体"/>
          <w:color w:val="000000" w:themeColor="text1"/>
          <w:sz w:val="28"/>
          <w:szCs w:val="28"/>
        </w:rPr>
      </w:pPr>
      <w:r>
        <w:rPr>
          <w:rStyle w:val="994"/>
          <w:rFonts w:hint="eastAsia" w:ascii="宋体" w:hAnsi="宋体" w:cs="宋体"/>
          <w:color w:val="000000" w:themeColor="text1"/>
          <w:sz w:val="28"/>
          <w:szCs w:val="28"/>
        </w:rPr>
        <w:t xml:space="preserve">第四章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评标标准</w:t>
      </w:r>
      <w:r/>
    </w:p>
    <w:p>
      <w:pPr>
        <w:pStyle w:val="789"/>
        <w:tabs>
          <w:tab w:val="right" w:pos="8948" w:leader="dot"/>
        </w:tabs>
        <w:rPr>
          <w:rFonts w:ascii="宋体" w:hAnsi="宋体" w:cs="宋体"/>
          <w:color w:val="000000" w:themeColor="text1"/>
          <w:sz w:val="28"/>
          <w:szCs w:val="28"/>
        </w:rPr>
      </w:pPr>
      <w:r>
        <w:fldChar w:fldCharType="begin"/>
      </w:r>
      <w:r>
        <w:instrText xml:space="preserve"> HYPERLINK \l "_Toc523404699" </w:instrText>
      </w:r>
      <w:r>
        <w:fldChar w:fldCharType="separate"/>
      </w:r>
      <w:r>
        <w:rPr>
          <w:rStyle w:val="994"/>
          <w:rFonts w:hint="eastAsia" w:ascii="宋体" w:hAnsi="宋体" w:cs="宋体"/>
          <w:color w:val="000000" w:themeColor="text1"/>
          <w:sz w:val="28"/>
          <w:szCs w:val="28"/>
        </w:rPr>
        <w:t xml:space="preserve">第五章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拟签订的合同文本</w:t>
      </w:r>
      <w:r>
        <w:rPr>
          <w:rStyle w:val="994"/>
          <w:rFonts w:hint="eastAsia" w:ascii="宋体" w:hAnsi="宋体" w:cs="宋体"/>
          <w:color w:val="000000" w:themeColor="text1"/>
          <w:sz w:val="28"/>
          <w:szCs w:val="28"/>
        </w:rPr>
        <w:fldChar w:fldCharType="end"/>
      </w:r>
      <w:r/>
    </w:p>
    <w:p>
      <w:pPr>
        <w:pStyle w:val="789"/>
        <w:tabs>
          <w:tab w:val="right" w:pos="8948" w:leader="dot"/>
        </w:tabs>
        <w:rPr>
          <w:rFonts w:ascii="宋体" w:hAnsi="宋体" w:cs="宋体"/>
          <w:color w:val="000000" w:themeColor="text1"/>
          <w:sz w:val="28"/>
          <w:szCs w:val="28"/>
        </w:rPr>
      </w:pPr>
      <w:r>
        <w:fldChar w:fldCharType="begin"/>
      </w:r>
      <w:r>
        <w:instrText xml:space="preserve"> HYPERLINK \l "_Toc523404700" </w:instrText>
      </w:r>
      <w:r>
        <w:fldChar w:fldCharType="separate"/>
      </w:r>
      <w:r>
        <w:rPr>
          <w:rStyle w:val="994"/>
          <w:rFonts w:hint="eastAsia" w:ascii="宋体" w:hAnsi="宋体" w:cs="宋体"/>
          <w:color w:val="000000" w:themeColor="text1"/>
          <w:sz w:val="28"/>
          <w:szCs w:val="28"/>
        </w:rPr>
        <w:t xml:space="preserve">第六章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采购需求</w:t>
      </w:r>
      <w:r>
        <w:rPr>
          <w:rStyle w:val="994"/>
          <w:rFonts w:hint="eastAsia" w:ascii="宋体" w:hAnsi="宋体" w:cs="宋体"/>
          <w:color w:val="000000" w:themeColor="text1"/>
          <w:sz w:val="28"/>
          <w:szCs w:val="28"/>
        </w:rPr>
        <w:fldChar w:fldCharType="end"/>
      </w:r>
      <w:r/>
    </w:p>
    <w:p>
      <w:pPr>
        <w:pStyle w:val="789"/>
        <w:tabs>
          <w:tab w:val="right" w:pos="8948" w:leader="dot"/>
        </w:tabs>
        <w:rPr>
          <w:rFonts w:ascii="宋体" w:hAnsi="宋体" w:cs="宋体"/>
          <w:color w:val="000000" w:themeColor="text1"/>
        </w:rPr>
      </w:pPr>
      <w:r>
        <w:fldChar w:fldCharType="begin"/>
      </w:r>
      <w:r>
        <w:instrText xml:space="preserve"> HYPERLINK \l "_Toc523404701" </w:instrText>
      </w:r>
      <w:r>
        <w:fldChar w:fldCharType="separate"/>
      </w:r>
      <w:r>
        <w:rPr>
          <w:rStyle w:val="994"/>
          <w:rFonts w:hint="eastAsia" w:ascii="宋体" w:hAnsi="宋体" w:cs="宋体"/>
          <w:color w:val="000000" w:themeColor="text1"/>
          <w:sz w:val="28"/>
          <w:szCs w:val="28"/>
        </w:rPr>
        <w:t xml:space="preserve">第七章</w:t>
      </w:r>
      <w:r>
        <w:rPr>
          <w:rStyle w:val="994"/>
          <w:rFonts w:hint="eastAsia" w:ascii="宋体" w:hAnsi="宋体" w:cs="宋体"/>
          <w:color w:val="000000" w:themeColor="text1"/>
          <w:sz w:val="28"/>
          <w:szCs w:val="28"/>
          <w:lang w:val="en-US" w:eastAsia="zh-CN"/>
        </w:rPr>
        <w:t xml:space="preserve"> </w:t>
      </w:r>
      <w:r>
        <w:rPr>
          <w:rStyle w:val="994"/>
          <w:rFonts w:hint="eastAsia" w:ascii="宋体" w:hAnsi="宋体" w:cs="宋体"/>
          <w:color w:val="000000" w:themeColor="text1"/>
          <w:sz w:val="28"/>
          <w:szCs w:val="28"/>
        </w:rPr>
        <w:t xml:space="preserve">投标文件相关格</w:t>
      </w:r>
      <w:bookmarkStart w:id="1" w:name="_Hlt532911771"/>
      <w:r/>
      <w:bookmarkStart w:id="2" w:name="_Hlt532911772"/>
      <w:r>
        <w:rPr>
          <w:rStyle w:val="994"/>
          <w:rFonts w:hint="eastAsia" w:ascii="宋体" w:hAnsi="宋体" w:cs="宋体"/>
          <w:color w:val="000000" w:themeColor="text1"/>
          <w:sz w:val="28"/>
          <w:szCs w:val="28"/>
        </w:rPr>
        <w:t xml:space="preserve">式</w:t>
      </w:r>
      <w:bookmarkEnd w:id="1"/>
      <w:r/>
      <w:bookmarkEnd w:id="2"/>
      <w:r>
        <w:rPr>
          <w:rStyle w:val="994"/>
          <w:rFonts w:hint="eastAsia" w:ascii="宋体" w:hAnsi="宋体" w:cs="宋体"/>
          <w:color w:val="000000" w:themeColor="text1"/>
          <w:sz w:val="28"/>
          <w:szCs w:val="28"/>
        </w:rPr>
        <w:fldChar w:fldCharType="end"/>
      </w:r>
      <w:r/>
    </w:p>
    <w:p>
      <w:pPr>
        <w:pStyle w:val="803"/>
        <w:jc w:val="center"/>
        <w:spacing w:line="360" w:lineRule="auto"/>
        <w:rPr>
          <w:rFonts w:ascii="宋体" w:hAnsi="宋体" w:cs="宋体"/>
          <w:b/>
          <w:color w:val="000000" w:themeColor="text1"/>
          <w:sz w:val="44"/>
          <w:szCs w:val="44"/>
        </w:rPr>
      </w:pPr>
      <w:r>
        <w:rPr>
          <w:rFonts w:hint="eastAsia" w:ascii="宋体" w:hAnsi="宋体" w:cs="宋体"/>
          <w:b/>
          <w:color w:val="000000" w:themeColor="text1"/>
          <w:sz w:val="28"/>
          <w:szCs w:val="28"/>
        </w:rPr>
        <w:fldChar w:fldCharType="end"/>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4"/>
          <w:szCs w:val="44"/>
        </w:rPr>
      </w:pPr>
      <w:r>
        <w:rPr>
          <w:rFonts w:ascii="宋体" w:hAnsi="宋体" w:cs="宋体"/>
          <w:b/>
          <w:color w:val="000000" w:themeColor="text1"/>
          <w:sz w:val="44"/>
          <w:szCs w:val="44"/>
        </w:rPr>
      </w:r>
      <w:r/>
    </w:p>
    <w:p>
      <w:pPr>
        <w:pStyle w:val="803"/>
        <w:jc w:val="center"/>
        <w:spacing w:line="520" w:lineRule="exact"/>
        <w:rPr>
          <w:rFonts w:ascii="宋体" w:hAnsi="宋体" w:cs="宋体"/>
          <w:b/>
          <w:color w:val="000000" w:themeColor="text1"/>
          <w:sz w:val="40"/>
          <w:szCs w:val="40"/>
        </w:rP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0"/>
          <w:szCs w:val="40"/>
        </w:rPr>
      </w:r>
      <w:r/>
    </w:p>
    <w:p>
      <w:pPr>
        <w:pStyle w:val="803"/>
        <w:jc w:val="center"/>
        <w:spacing w:line="520" w:lineRule="exact"/>
        <w:rPr>
          <w:rFonts w:ascii="宋体" w:hAnsi="宋体" w:cs="宋体"/>
          <w:b/>
          <w:color w:val="000000" w:themeColor="text1"/>
          <w:sz w:val="40"/>
          <w:szCs w:val="40"/>
        </w:rPr>
      </w:pPr>
      <w:r>
        <w:rPr>
          <w:rFonts w:hint="eastAsia" w:ascii="宋体" w:hAnsi="宋体" w:cs="宋体"/>
          <w:b/>
          <w:color w:val="000000" w:themeColor="text1"/>
          <w:sz w:val="40"/>
          <w:szCs w:val="40"/>
        </w:rPr>
        <w:t xml:space="preserve">江苏师范大学</w:t>
      </w:r>
      <w:r/>
    </w:p>
    <w:p>
      <w:pPr>
        <w:pStyle w:val="803"/>
        <w:jc w:val="center"/>
        <w:spacing w:line="520" w:lineRule="exact"/>
        <w:rPr>
          <w:rFonts w:ascii="宋体" w:hAnsi="宋体" w:cs="宋体"/>
          <w:b/>
          <w:color w:val="000000" w:themeColor="text1"/>
          <w:sz w:val="40"/>
          <w:szCs w:val="40"/>
        </w:rPr>
      </w:pPr>
      <w:r>
        <w:rPr>
          <w:rFonts w:hint="eastAsia" w:ascii="宋体" w:hAnsi="宋体" w:cs="宋体"/>
          <w:b/>
          <w:color w:val="000000" w:themeColor="text1"/>
          <w:sz w:val="40"/>
          <w:szCs w:val="40"/>
        </w:rPr>
        <w:t xml:space="preserve">《江苏师范大学X射线单晶衍射仪》招标文件</w:t>
      </w:r>
      <w:r/>
    </w:p>
    <w:p>
      <w:pPr>
        <w:pStyle w:val="803"/>
        <w:rPr>
          <w:rFonts w:ascii="宋体" w:hAnsi="宋体" w:cs="宋体"/>
          <w:b/>
          <w:color w:val="000000" w:themeColor="text1"/>
          <w:sz w:val="28"/>
          <w:szCs w:val="28"/>
        </w:rPr>
      </w:pPr>
      <w:r>
        <w:rPr>
          <w:rFonts w:ascii="宋体" w:hAnsi="宋体" w:cs="宋体"/>
          <w:b/>
          <w:color w:val="000000" w:themeColor="text1"/>
          <w:sz w:val="28"/>
          <w:szCs w:val="28"/>
        </w:rPr>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3"/>
        <w:spacing w:line="360" w:lineRule="exact"/>
        <w:rPr>
          <w:rFonts w:ascii="宋体" w:hAnsi="宋体" w:cs="宋体"/>
          <w:color w:val="000000" w:themeColor="text1"/>
          <w:sz w:val="24"/>
        </w:rPr>
      </w:pPr>
      <w:r>
        <w:rPr>
          <w:rFonts w:ascii="宋体" w:hAnsi="宋体" w:cs="宋体"/>
          <w:color w:val="000000" w:themeColor="text1"/>
          <w:sz w:val="24"/>
        </w:rPr>
      </w:r>
      <w:r/>
    </w:p>
    <w:p>
      <w:pPr>
        <w:pStyle w:val="987"/>
        <w:spacing w:line="520" w:lineRule="exact"/>
        <w:rPr>
          <w:rFonts w:ascii="宋体" w:hAnsi="宋体" w:eastAsia="宋体" w:cs="宋体"/>
          <w:color w:val="000000" w:themeColor="text1"/>
          <w:sz w:val="24"/>
          <w:szCs w:val="24"/>
        </w:rPr>
      </w:pPr>
      <w:r/>
      <w:bookmarkStart w:id="3" w:name="_Toc523404695"/>
      <w:r>
        <w:rPr>
          <w:rFonts w:hint="eastAsia" w:ascii="宋体" w:hAnsi="宋体" w:eastAsia="宋体" w:cs="宋体"/>
          <w:color w:val="000000" w:themeColor="text1"/>
          <w:sz w:val="24"/>
          <w:szCs w:val="24"/>
        </w:rPr>
        <w:t xml:space="preserve">第一章</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投标邀请</w:t>
      </w:r>
      <w:bookmarkEnd w:id="3"/>
      <w:r/>
      <w:r/>
    </w:p>
    <w:p>
      <w:pPr>
        <w:pStyle w:val="803"/>
        <w:jc w:val="center"/>
        <w:spacing w:line="36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徐州国信招标有限公司对江苏师范大学“江苏师范大学X射线单晶衍射仪”进行公开招标采购，现邀请符合相关条件的供应商投标。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一、项目名称和项目编号</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（一）项目名称：江苏师范大学X射线单晶衍射仪</w:t>
      </w:r>
      <w:r/>
    </w:p>
    <w:p>
      <w:pPr>
        <w:pStyle w:val="803"/>
        <w:ind w:firstLine="600"/>
        <w:spacing w:line="520" w:lineRule="exact"/>
        <w:rPr>
          <w:rFonts w:hint="eastAsia" w:ascii="宋体" w:hAnsi="宋体" w:eastAsia="宋体" w:cs="宋体"/>
          <w:color w:val="000000" w:themeColor="text1"/>
          <w:sz w:val="24"/>
          <w:lang w:eastAsia="zh-CN"/>
        </w:rPr>
      </w:pPr>
      <w:r>
        <w:rPr>
          <w:rFonts w:hint="eastAsia" w:ascii="宋体" w:hAnsi="宋体" w:cs="宋体"/>
          <w:color w:val="000000" w:themeColor="text1"/>
          <w:sz w:val="24"/>
        </w:rPr>
        <w:t xml:space="preserve">（二）项目编号：</w:t>
      </w:r>
      <w:r>
        <w:rPr>
          <w:rFonts w:hint="eastAsia" w:ascii="宋体" w:hAnsi="宋体" w:cs="宋体"/>
          <w:color w:val="000000" w:themeColor="text1"/>
          <w:sz w:val="24"/>
          <w:lang w:eastAsia="zh-CN"/>
        </w:rPr>
        <w:t xml:space="preserve">JSZC-320300-XZGX-G2025-0033</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二、对投标人的资格要求</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详见本项目公开招标公告。</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三、获取招标文件</w:t>
      </w:r>
      <w:bookmarkEnd w:id="0"/>
      <w:r/>
      <w:r/>
    </w:p>
    <w:p>
      <w:pPr>
        <w:pStyle w:val="803"/>
        <w:ind w:firstLine="621"/>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（1）潜在供应商访问电子招标投标交易平台的网络地址和方法：</w:t>
      </w:r>
      <w:r/>
    </w:p>
    <w:p>
      <w:pPr>
        <w:pStyle w:val="803"/>
        <w:ind w:firstLine="621"/>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①登录 http://jszfcg.jsczt.cn/ ，或进入徐州政府采购网-－业务工作－－用户登录，点击“苏采云”进入系统。</w:t>
      </w:r>
      <w:r/>
    </w:p>
    <w:p>
      <w:pPr>
        <w:pStyle w:val="803"/>
        <w:ind w:firstLine="621"/>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3"/>
        <w:ind w:firstLine="621"/>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（2）采购代理机构将数据电文形式的招标文件加载至电子招标投标交易平台，供潜在供应商下载或者查阅。</w:t>
      </w:r>
      <w:r/>
    </w:p>
    <w:p>
      <w:pPr>
        <w:pStyle w:val="803"/>
        <w:ind w:firstLine="600"/>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（3）售价：免费。</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四、投标有关信息</w:t>
      </w:r>
      <w:r/>
    </w:p>
    <w:p>
      <w:pPr>
        <w:pStyle w:val="803"/>
        <w:ind w:firstLine="600"/>
        <w:spacing w:line="520" w:lineRule="exact"/>
        <w:rPr>
          <w:rFonts w:ascii="宋体" w:hAnsi="宋体" w:cs="宋体"/>
          <w:sz w:val="24"/>
        </w:rPr>
      </w:pPr>
      <w:r>
        <w:rPr>
          <w:rFonts w:hint="eastAsia" w:ascii="宋体" w:hAnsi="宋体" w:cs="宋体"/>
          <w:color w:val="000000" w:themeColor="text1"/>
          <w:sz w:val="24"/>
        </w:rPr>
        <w:t xml:space="preserve">（一）</w:t>
      </w:r>
      <w:r>
        <w:rPr>
          <w:rFonts w:hint="eastAsia" w:ascii="宋体" w:hAnsi="宋体" w:cs="宋体"/>
          <w:sz w:val="24"/>
        </w:rPr>
        <w:t xml:space="preserve">投标截止时间：2025年12月</w:t>
      </w:r>
      <w:r>
        <w:rPr>
          <w:rFonts w:hint="eastAsia" w:ascii="宋体" w:hAnsi="宋体" w:cs="宋体"/>
          <w:sz w:val="24"/>
          <w:lang w:val="en-US" w:eastAsia="zh-CN"/>
        </w:rPr>
        <w:t xml:space="preserve">8</w:t>
      </w:r>
      <w:r>
        <w:rPr>
          <w:rFonts w:hint="eastAsia" w:ascii="宋体" w:hAnsi="宋体" w:cs="宋体"/>
          <w:sz w:val="24"/>
        </w:rPr>
        <w:t xml:space="preserve">日北京时间</w:t>
      </w:r>
      <w:r>
        <w:rPr>
          <w:rFonts w:hint="eastAsia" w:ascii="宋体" w:hAnsi="宋体" w:cs="宋体"/>
          <w:sz w:val="24"/>
          <w:lang w:val="en-US" w:eastAsia="zh-CN"/>
        </w:rPr>
        <w:t xml:space="preserve">14</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803"/>
        <w:ind w:firstLine="600"/>
        <w:spacing w:line="520" w:lineRule="exact"/>
        <w:rPr>
          <w:rFonts w:ascii="宋体" w:hAnsi="宋体" w:cs="宋体"/>
          <w:sz w:val="24"/>
        </w:rPr>
      </w:pPr>
      <w:r>
        <w:rPr>
          <w:rFonts w:hint="eastAsia" w:ascii="宋体" w:hAnsi="宋体" w:cs="宋体"/>
          <w:sz w:val="24"/>
        </w:rPr>
        <w:t xml:space="preserve">（二）开标时间：2025年12月</w:t>
      </w:r>
      <w:r>
        <w:rPr>
          <w:rFonts w:hint="eastAsia" w:ascii="宋体" w:hAnsi="宋体" w:cs="宋体"/>
          <w:sz w:val="24"/>
          <w:lang w:val="en-US" w:eastAsia="zh-CN"/>
        </w:rPr>
        <w:t xml:space="preserve">8</w:t>
      </w:r>
      <w:r>
        <w:rPr>
          <w:rFonts w:hint="eastAsia" w:ascii="宋体" w:hAnsi="宋体" w:cs="宋体"/>
          <w:sz w:val="24"/>
        </w:rPr>
        <w:t xml:space="preserve">日北京时间</w:t>
      </w:r>
      <w:r>
        <w:rPr>
          <w:rFonts w:hint="eastAsia" w:ascii="宋体" w:hAnsi="宋体" w:cs="宋体"/>
          <w:sz w:val="24"/>
          <w:lang w:val="en-US" w:eastAsia="zh-CN"/>
        </w:rPr>
        <w:t xml:space="preserve">14</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803"/>
        <w:ind w:firstLine="601"/>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（三）开标地点：“苏采云”系统（网址： http://jszfcg.jsczt.cn/）“开标大厅”或进入徐州政府采购网（网址：http://czj.xz.gov.cn/Home/HomeIndex）－业务工作－用户登录，点击“苏采云”进入系统“开标大厅”。</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五、采购人</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（一）名称：江苏师范大学</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（二）地址：江苏省徐州市铜山区上海路101号</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（三）联系人：张延香 15852390351</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六、采购代理机构</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（一）名称：徐州国信招标有限公司。</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（二）地址：江苏省徐州市淮海东路29号苏宁广场A塔3623室。</w:t>
      </w:r>
      <w:r/>
    </w:p>
    <w:p>
      <w:pPr>
        <w:pStyle w:val="803"/>
        <w:ind w:firstLine="601"/>
        <w:spacing w:line="520" w:lineRule="exact"/>
        <w:rPr>
          <w:rFonts w:ascii="宋体" w:hAnsi="宋体" w:cs="宋体"/>
          <w:color w:val="000000" w:themeColor="text1"/>
          <w:sz w:val="24"/>
        </w:rPr>
      </w:pPr>
      <w:r>
        <w:rPr>
          <w:rFonts w:hint="eastAsia" w:ascii="宋体" w:hAnsi="宋体" w:cs="宋体"/>
          <w:color w:val="000000" w:themeColor="text1"/>
          <w:sz w:val="24"/>
        </w:rPr>
        <w:t xml:space="preserve">（三）项目联系人：乔坤；联系电话：0516-67598336/13141505206</w:t>
      </w:r>
      <w:r/>
    </w:p>
    <w:p>
      <w:pPr>
        <w:pStyle w:val="803"/>
        <w:ind w:firstLine="600"/>
        <w:spacing w:line="360" w:lineRule="exact"/>
        <w:rPr>
          <w:rFonts w:ascii="宋体" w:hAnsi="宋体" w:cs="宋体"/>
          <w:color w:val="000000" w:themeColor="text1"/>
          <w:sz w:val="24"/>
        </w:rPr>
      </w:pPr>
      <w:r>
        <w:rPr>
          <w:rFonts w:ascii="宋体" w:hAnsi="宋体" w:cs="宋体"/>
          <w:color w:val="000000" w:themeColor="text1"/>
          <w:sz w:val="24"/>
        </w:rPr>
      </w:r>
      <w:r/>
    </w:p>
    <w:p>
      <w:pPr>
        <w:pStyle w:val="803"/>
        <w:spacing w:line="360" w:lineRule="exact"/>
        <w:rPr>
          <w:rFonts w:ascii="宋体" w:hAnsi="宋体" w:cs="宋体"/>
          <w:color w:val="000000" w:themeColor="text1"/>
          <w:sz w:val="24"/>
        </w:rPr>
      </w:pPr>
      <w:r>
        <w:rPr>
          <w:rFonts w:ascii="宋体" w:hAnsi="宋体" w:cs="宋体"/>
          <w:color w:val="000000" w:themeColor="text1"/>
          <w:sz w:val="24"/>
        </w:rPr>
      </w:r>
      <w:r/>
    </w:p>
    <w:p>
      <w:pPr>
        <w:pStyle w:val="987"/>
        <w:rPr>
          <w:rFonts w:ascii="宋体" w:hAnsi="宋体" w:eastAsia="宋体" w:cs="宋体"/>
          <w:color w:val="000000" w:themeColor="text1"/>
          <w:sz w:val="24"/>
          <w:szCs w:val="24"/>
        </w:rPr>
      </w:pPr>
      <w:r/>
      <w:bookmarkStart w:id="4" w:name="_Toc523404696"/>
      <w:r/>
      <w:bookmarkStart w:id="5" w:name="_Toc522790131"/>
      <w:r>
        <w:rPr>
          <w:rFonts w:hint="eastAsia" w:ascii="宋体" w:hAnsi="宋体" w:eastAsia="宋体" w:cs="宋体"/>
          <w:color w:val="000000" w:themeColor="text1"/>
          <w:sz w:val="24"/>
          <w:szCs w:val="24"/>
        </w:rPr>
        <w:br w:type="page" w:clear="all"/>
      </w:r>
      <w:r>
        <w:rPr>
          <w:rFonts w:hint="eastAsia" w:ascii="宋体" w:hAnsi="宋体" w:eastAsia="宋体" w:cs="宋体"/>
          <w:color w:val="000000" w:themeColor="text1"/>
          <w:sz w:val="24"/>
          <w:szCs w:val="24"/>
        </w:rPr>
        <w:t xml:space="preserve">第二章</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投标人须知</w:t>
      </w:r>
      <w:bookmarkEnd w:id="4"/>
      <w:r/>
      <w:bookmarkEnd w:id="5"/>
      <w:r/>
      <w:r/>
    </w:p>
    <w:p>
      <w:pPr>
        <w:pStyle w:val="803"/>
        <w:spacing w:line="520" w:lineRule="exact"/>
        <w:rPr>
          <w:rFonts w:ascii="宋体" w:hAnsi="宋体" w:cs="宋体"/>
          <w:color w:val="000000" w:themeColor="text1"/>
          <w:sz w:val="24"/>
        </w:rPr>
      </w:pPr>
      <w:r/>
      <w:bookmarkStart w:id="6" w:name="_Toc522790132"/>
      <w:r/>
      <w:bookmarkStart w:id="7" w:name="_Toc523404697"/>
      <w:r>
        <w:rPr>
          <w:rFonts w:hint="eastAsia" w:ascii="宋体" w:hAnsi="宋体" w:cs="宋体"/>
          <w:color w:val="000000" w:themeColor="text1"/>
          <w:sz w:val="24"/>
        </w:rPr>
        <w:t xml:space="preserve">一、总则</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（一）采购人。采购人即指依法进行政府采购的国家机关、事业单位和团体组织。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（二）政府招标采购方式。政府采购货物或服务（以下简称“货物服务”）的招标方式，分为公开招标和邀请招标。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（三）采购人在采购货物服务的招标投标活动中，应当贯彻落实“节约能源、保护环境、扶持不发达地区和少数民族地区和促进中小企业发展”等政府采购政策。</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（五）采购人委托采购代理机构代理招标的，采购代理机构必须在采购人委托的范围内依法开展采购活动。</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（六）投标人的资格条件：</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投标人是指响应招标、参加投标竞争的法人、其他组织或者自然人。</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2.投标人授权代表系指法定代表人或受法人委托的受托人。</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（七）投标费用：投标人应承担所有与准备和参加投标有关的费用。无论投标的结果如何，采购代理机构对上述费用不承担任何责任和义务。</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二、招标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（八）招标文件应包括以下内容：</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第一章，投标邀请；</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第二章，投标人须知；</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第三章，投标资料表；</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第四章，评标标准；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第五章，拟签订的合同文本；</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第六章，采购需求；</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第七章，投标文件相关格式。</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（九）招标文件澄清或者修改：</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2.现场考察以本文件第三章《投标资料表》中的要求为准。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3.开标前答疑会以本文件第三章《投标资料表》中的要求为准。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三、投标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（十）投标人应当按照招标文件的要求编制投标文件。投标文件应对招标文件提出的要求和条件作出实质性响应。</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（十一）投标文件的语言。投标文件以及投标人与采购代理机构就有关投标的往来函电均应使用本文件第三章《投标资料表》规定的语言书写，否则无效。</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（十二）投标文件的构成：</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1.投标文件的构成以本文件第三章《投标资料表》中的要求为准。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2.投标人应当提交的资格、资信证明文件，以本文件第三章《投标资料表》中的所提要求为准。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（十三）投标函和价格表、商务条件、交货和提供服务的时间：</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1.投标函和价格表的要求见本章（十二）、（十三），格式见本文件第七章《投标文件相关格式》中《投标函》和《开标一览表》。</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2.商务条件以本文件第三章《投标资料表》中的要求为准。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3.交货和提供服务的时间，以本文件第三章《投标资料表》中所提要求为准。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（十四）投标报价要求：</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1.投标人应按照招标文件的要求报出分项价格和总价。</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2.投标人应按照招标文件的要求进行报价，如投标人作出偏离，应在《偏离表》中列出。</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3.采购人不支付报价以外的任何费用。</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4.投标人所报的价格，在合同执行过程中是固定的，不得以任何理由予以变更。投标人提交滑动价格的投标文件，在资格性、符合性检查时按照无效投标处理。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5.投标人只能提交一个投标价格，投标人提交多个价格的投标文件，在资格性、符合性检查时按照无效投标处理。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（十五）投标货币。以本文件第三章《投标资料表》中所提要求为准。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（十六）投标有效期：</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1.投标有效期为开标之日后90天。采购人可以要求对投标有效期延长一次，但该延长期最长不得超过30天。</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3.如果采购人发出要求延长投标有效期的通知，并在投标有效期届满前，没有收到投标人同意的书面通知，则视为该投标人不接受上述延期的要求。</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（十七）投标文件的编制要求和签署要求</w:t>
      </w:r>
      <w:r/>
    </w:p>
    <w:p>
      <w:pPr>
        <w:pStyle w:val="803"/>
        <w:ind w:firstLine="482"/>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1.投标人应由其法定代表人或法定代表人授权代表在规定的网上投标时间，凭 CA 证书登录“苏采云”系统在线编制投标文件（电子数据），并在投标截止时间之前上传投标文件。</w:t>
      </w:r>
      <w:r/>
    </w:p>
    <w:p>
      <w:pPr>
        <w:pStyle w:val="803"/>
        <w:ind w:firstLine="482"/>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2.投标人应对 CA 证书妥善保管，如被他人盗用投标，因此带来的结果均由投标人自行承担。</w:t>
      </w:r>
      <w:r/>
    </w:p>
    <w:p>
      <w:pPr>
        <w:pStyle w:val="803"/>
        <w:ind w:firstLine="482"/>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3.投标人应当对招标文件提出的要求和条件作出实质性响应，并在电子投标系统逐条应答。</w:t>
      </w:r>
      <w:r/>
    </w:p>
    <w:p>
      <w:pPr>
        <w:pStyle w:val="803"/>
        <w:ind w:firstLine="482"/>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4.投标人应对要求提供的资格证明文件（如资质证书、资格证书）、技术资料（如白皮书、彩页、手册、检测报告等）扫描上传至投标系统。</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（十八）投标文件的盖章要求：</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投标文件的盖章要求，以本文件第三章《投标资料表》中所提要求为准。</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（十九）提交投标文件的截止时间和收到投标文件后注意事项。投标人应在招标文件要求的提交投标文件的截止时间前，将投标文件提交至“苏采云”系统。</w:t>
      </w:r>
      <w:r/>
    </w:p>
    <w:p>
      <w:pPr>
        <w:pStyle w:val="803"/>
        <w:ind w:firstLine="600"/>
        <w:jc w:val="left"/>
        <w:spacing w:line="520" w:lineRule="exact"/>
        <w:widowControl/>
        <w:rPr>
          <w:rFonts w:ascii="宋体" w:hAnsi="宋体" w:cs="宋体"/>
          <w:color w:val="000000" w:themeColor="text1"/>
          <w:sz w:val="24"/>
          <w:highlight w:val="yellow"/>
        </w:rPr>
      </w:pPr>
      <w:r>
        <w:rPr>
          <w:rFonts w:hint="eastAsia" w:ascii="宋体" w:hAnsi="宋体" w:cs="宋体"/>
          <w:color w:val="000000" w:themeColor="text1"/>
          <w:sz w:val="24"/>
        </w:rPr>
        <w:t xml:space="preserve">（二十）凡在招标文件要求提交投标文件的截止时间之后送达的投标文件，均为无效投标文件，“苏采云”系统将自动拒收。各投标人应在规定时间内通过 CA 证书进行网上解密。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（二十二）本项目不允许分包。</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（二十三）投标人应当遵循公平竞争的原则，不得恶意串通，不得妨碍其他投标人的竞争行为，不得损害采购人或者其他投标人的合法权益。</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在评标过程中发现投标人有上述情形的，评标委员会应当认定其投标无效，并书面报告本级财政部门。</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（二十四）有下列情形之一的，其投标无效。</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1.不同投标人的投标文件，由同一单位或者个人编制；</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2.不同投标人委托同一单位或者个人办理投标事宜；</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3.不同投标人的投标文件中，所载明的项目管理成员或联系人为同一人；</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4.不同投标人的投标文件，异常一致或者投标报价呈规律性差异；</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5.不同投标人投标文件内容存在非正常一致、项目组成员出现同一人、投标文件中错误（或异常）一致或雷同、电子文档信息一致或雷同的、投标报价呈规律性差异的；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6.电子投标文件未按规定期限投标的；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7.电子投标文件未按招标文件要求签章的；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8.投标人未在规定时间内解密电子投标文件的；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9.投标文件未按招标文件规定的内容和要求填写的；没有在投标系统指定位置上传对应文件、材料的；材料模糊不清无法辨认的；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10.不具备招标文件中规定的资格要求的；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11.报价超过招标文件中规定的预算金额或者最高限价的；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12.投标文件含有采购人不能接受的附加条件的；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13.法律、法规和招标文件规定的其他无效情形。</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四、开标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（二十五）开标：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1.开标时间及地点。开标应当在招标文件确定的提交投标文件截止时间的同一时间公开进行；开标地点应当为招标文件中预先确定的地点。</w:t>
      </w:r>
      <w:r/>
    </w:p>
    <w:p>
      <w:pPr>
        <w:pStyle w:val="803"/>
        <w:ind w:firstLine="600"/>
        <w:spacing w:line="520" w:lineRule="exact"/>
        <w:rPr>
          <w:rFonts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2.由电子招标投标交易平台主持，邀请投标人参加。</w:t>
      </w:r>
      <w:r/>
    </w:p>
    <w:p>
      <w:pPr>
        <w:pStyle w:val="803"/>
        <w:ind w:firstLine="600"/>
        <w:spacing w:line="520" w:lineRule="exact"/>
        <w:rPr>
          <w:rFonts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3.所有投标单位使用 CA 证书在开标时间时，解密各自投标文件，投标人不足3家的，不得评标。</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4.投标人原因造成投标文件未</w:t>
      </w:r>
      <w:r>
        <w:rPr>
          <w:rFonts w:hint="eastAsia" w:ascii="宋体" w:hAnsi="宋体" w:cs="宋体"/>
          <w:color w:val="000000" w:themeColor="text1"/>
          <w:sz w:val="24"/>
        </w:rPr>
        <w:t xml:space="preserve">解密的，视为撤销其投标文件；因投标人之外的原因造成投标文件未解密的，视为撤回其投标文件。部分投标文件未解密的，其他投标文件的开标可以继续进行。</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五、评标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（二十六）公开招标采购项目开标结束后，采购人依法对投标人的资格进行审查。合格投标人不足3家的，不得评标。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1.评标工作由采购代理机构负责组织，并履行下列职责：</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（1）核对评审专家身份和采购人代表授权函，对评审专家在政府采购活动中的职责履行情况予以记录，并及时将有关违法违规行为向财政部门报告；</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（2）宣布评标纪律；</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（3）公布投标人名单，告知评审专家应当回避的情形；</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（4）组织评标委员会推选评标组长（采购人代表不得担任组长）；</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（5）在评标期间采取必要的通讯管理措施，保证评标活动不受外界干扰；</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（6）根据评标委员会的要求介绍政府采购相关政策法规、招标文件；</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（7）维护评标秩序，监督评标委员会依照招标文件规定的评标程序、方法和标准进行独立评审。及时制止和纠正采购人代表、评审专家的倾向性言论或者违法违规行为；</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themeColor="text1"/>
          <w:sz w:val="24"/>
        </w:rPr>
        <w:t xml:space="preserve">政府采购</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货物和服务招标投标管理办法》第六十四条规定情形的，应要求评标委员会复核或者书面说明理由，评标委员会拒绝的，应予记录并向本级财政部门报告；</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（9）评审工作完成后，按照规定向评审专家支付劳务报酬和异地评审差旅费，不得向评审专家以外的其他人员支付评审劳务报酬；</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（10）处理与评标有关的其他事项。</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采购人可以在评标前说明项目背景和采购需求，说明内容不得含有歧视性、倾向性意见，不得超出招标文件所述范围。其说明应当提交书面材料，并随采购文件一并存档。</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2.评标委员会负责具体评标事务，并独立履行下列职责：</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（1）审查、评价投标文件是否符合招标文件的商务、技术等实质性要求；</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（2）要求投标人对投标文件有关事项作出澄清或者说明；</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（3）对投标文件进行比较和评价；</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（4）确定中标候选人名单，以及根据采购人委托直接确定中标人；</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（5）向采购人、采购代理机构或有关部门报告评标中发现的违法行为。</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（二十七）评标方法分为最低评标价法和综合评分法。</w:t>
      </w:r>
      <w:r/>
    </w:p>
    <w:p>
      <w:pPr>
        <w:pStyle w:val="803"/>
        <w:ind w:firstLine="45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（二十八）评标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1.评标工作程序：</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（1）投标文件初审。</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①资格性审查。</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②符合性审查。</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（2）澄清有关问题。</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（3）比较与评价。</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（4）推荐中标候选供应商名单。</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（5）编写评审报告（评标报告）。</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2.在评标中，不得改变招标文件中规定的评标标准、方法和中标条件。评标委员会对投标文件响应性的判定，要基于投标文件本身的内容，而不得寻求外部的证据。</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b/>
          <w:bCs/>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非单一产品采购项目，多家投标人提供的核心产品品牌相同的，按前两款规定处理。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（二十九）投标文件报价出现前后不一致的，按照下列规定修正：</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1.投标文件中开标一览表（报价表）内容与投标文件中相应内容不一致的，以开标一览表（报价表）为准；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2.大写金额和小写金额不一致的，以大写金额为准；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3.单价金额小数点或者百分比有明显错位的，以开标一览表的总价为准，并修改单价；</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4.总价金额与按单价合计金额不一致的，以单价金额计算结果为准。</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同时出现两种以上不一致的，按照前款规定的顺序修正。将修正后的报价，形成投标人的澄清、说明或补正材料，经投标人确认后产生约束力。投标人不确认的，其投标无效。</w:t>
      </w:r>
      <w:r/>
    </w:p>
    <w:p>
      <w:pPr>
        <w:pStyle w:val="803"/>
        <w:ind w:firstLine="600"/>
        <w:jc w:val="left"/>
        <w:spacing w:line="520" w:lineRule="exact"/>
        <w:widowControl/>
        <w:rPr>
          <w:rFonts w:ascii="宋体" w:hAnsi="宋体" w:cs="宋体"/>
          <w:i/>
          <w:color w:val="000000" w:themeColor="text1"/>
          <w:sz w:val="24"/>
        </w:rPr>
      </w:pPr>
      <w:r>
        <w:rPr>
          <w:rFonts w:hint="eastAsia" w:ascii="宋体" w:hAnsi="宋体" w:cs="宋体"/>
          <w:color w:val="000000" w:themeColor="text1"/>
          <w:sz w:val="24"/>
        </w:rPr>
        <w:t xml:space="preserve">评标中需要投标人对投标文件澄清或者说明的，应当通过“苏采云”系统交换数据电文。在评标期间，请投标人保持在线。</w:t>
      </w:r>
      <w:r/>
    </w:p>
    <w:p>
      <w:pPr>
        <w:pStyle w:val="803"/>
        <w:ind w:firstLine="600"/>
        <w:jc w:val="left"/>
        <w:spacing w:line="52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（三十）实施政府采购异常低价审查的有关要求：</w:t>
      </w:r>
      <w:r/>
    </w:p>
    <w:p>
      <w:pPr>
        <w:pStyle w:val="803"/>
        <w:ind w:firstLine="600"/>
        <w:jc w:val="left"/>
        <w:spacing w:line="52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lang w:val="en-US" w:eastAsia="zh-CN"/>
        </w:rPr>
        <w:t xml:space="preserve">1</w:t>
      </w:r>
      <w:r>
        <w:rPr>
          <w:rFonts w:hint="eastAsia" w:ascii="宋体" w:hAnsi="宋体" w:cs="宋体"/>
          <w:b/>
          <w:bCs/>
          <w:color w:val="000000" w:themeColor="text1"/>
          <w:sz w:val="24"/>
        </w:rPr>
        <w:t xml:space="preserve">）评审过程中出现下列情形之一的，评审委员会应当启动异常低价投标（响应）审查程序：</w:t>
      </w:r>
      <w:r/>
    </w:p>
    <w:p>
      <w:pPr>
        <w:pStyle w:val="803"/>
        <w:ind w:firstLine="600"/>
        <w:jc w:val="left"/>
        <w:spacing w:line="52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1．投标（响应）报价低于采购项目预算50%的，即投标（响应）报价＜采购项目预算×50%；</w:t>
      </w:r>
      <w:r/>
    </w:p>
    <w:p>
      <w:pPr>
        <w:pStyle w:val="803"/>
        <w:ind w:firstLine="600"/>
        <w:jc w:val="left"/>
        <w:spacing w:line="52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2．投标（响应）报价低于采购项目最高限价45％的，即投标（响应）报价＜采购项目最高限价×45%；</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3．评审委员会认定的供应商报价过低、有可能影响产品质量或者不能诚信履约的其他情形。</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（三十二）废标条款：</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出现下列情形之一的，应予废标。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1.符合专业条件的供应商或者对招标文件作实质响应的供应商不足三家的；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2.出现影响采购公正的违法、违规行为的；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3.投标人的报价均超过了采购预算，采购人不能支付的；</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4.因重大变故，采购任务取消的。</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六、定标</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（三十三）采购代理机构应当在评标结束后2个工作日内将评标报告送采购人。</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（三十四）采购人应当自收到评标报告之日起5个工作日内，在评标报告确定的中标候选人名单中按顺序确定中标人。</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七、政府采购合同</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（三十六）签订政府采购合同（合同签订方式）：</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3"/>
        <w:ind w:firstLine="600"/>
        <w:jc w:val="left"/>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采购人不得向中标人提出任何不合理的要求作为签订合同的条件。</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（三十七）采购人与中标人应当根据合同的约定依法履行合同义务。政府采购合同的履行、违约责任和解决争议的方法等，按《中华人民共和国合同法》相关条款执行。</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（三十八）履约保证金：</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1.中标人应当在评审结果公示日起三日内，向采购人提交本文件第三章《投标资料表》中规定金额的履约保证金。</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（三十九）腐败和欺诈行为：</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1.采购代理机构、采购人、投标人等参与招投标的各方，均应在招标、采购、合同执行等过程中保持廉洁和最高的道德水准。</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（1）腐败和欺诈行为的含义：</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①“腐败行为”系指在招标、采购和合同执行等过程中，为了谋求私利，影响相关人员提供、给予、接受或索取有价物品，并导致损害甲方、已方、采购代理机构和他人利益的行为。</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②“欺诈行为”系指为了影响招标、采购和合同执行等过程，隐瞒事实真相，给甲方、已方、采购代理机构及他人造成损害的行为，其中包括投标人之间的串通行为。</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（2）如果被推荐的中标人有腐败和欺诈行为，将取消其中标资格。</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（3）如果投标人在任何时候，被法院及政府有关管理部门认定为有腐败和欺诈行为，采购代理机构有权拒绝其投标、取消其中标资格和撤销其已签署的合同。</w:t>
      </w:r>
      <w:r/>
    </w:p>
    <w:p>
      <w:pPr>
        <w:pStyle w:val="803"/>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八、询问和质疑</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（四十）询问和质疑</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九、电子招标投标交易平台</w:t>
      </w:r>
      <w:r/>
    </w:p>
    <w:p>
      <w:pPr>
        <w:pStyle w:val="803"/>
        <w:ind w:firstLine="600"/>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themeColor="text1"/>
          <w:sz w:val="24"/>
        </w:rPr>
        <w:t xml:space="preserve">http://jszfcg.jsczt.cn/</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）相关要求是本招标文件的组成部分。</w:t>
      </w:r>
      <w:r/>
    </w:p>
    <w:p>
      <w:pPr>
        <w:pStyle w:val="987"/>
        <w:rPr>
          <w:rFonts w:ascii="宋体" w:hAnsi="宋体" w:eastAsia="宋体" w:cs="宋体"/>
          <w:color w:val="000000" w:themeColor="text1"/>
          <w:sz w:val="28"/>
          <w:szCs w:val="40"/>
        </w:rPr>
      </w:pPr>
      <w:r>
        <w:rPr>
          <w:rFonts w:hint="eastAsia" w:ascii="宋体" w:hAnsi="宋体" w:eastAsia="宋体" w:cs="宋体"/>
          <w:color w:val="000000" w:themeColor="text1"/>
          <w:sz w:val="28"/>
          <w:szCs w:val="40"/>
        </w:rPr>
        <w:br w:type="page" w:clear="all"/>
      </w:r>
      <w:r>
        <w:rPr>
          <w:rFonts w:hint="eastAsia" w:ascii="宋体" w:hAnsi="宋体" w:eastAsia="宋体" w:cs="宋体"/>
          <w:color w:val="000000" w:themeColor="text1"/>
          <w:sz w:val="28"/>
          <w:szCs w:val="40"/>
        </w:rPr>
        <w:t xml:space="preserve">第三章</w:t>
      </w:r>
      <w:r>
        <w:rPr>
          <w:rFonts w:hint="eastAsia" w:ascii="宋体" w:hAnsi="宋体" w:eastAsia="宋体" w:cs="宋体"/>
          <w:color w:val="000000" w:themeColor="text1"/>
          <w:sz w:val="28"/>
          <w:szCs w:val="40"/>
          <w:lang w:val="en-US" w:eastAsia="zh-CN"/>
        </w:rPr>
        <w:t xml:space="preserve"> </w:t>
      </w:r>
      <w:r>
        <w:rPr>
          <w:rFonts w:hint="eastAsia" w:ascii="宋体" w:hAnsi="宋体" w:eastAsia="宋体" w:cs="宋体"/>
          <w:color w:val="000000" w:themeColor="text1"/>
          <w:sz w:val="28"/>
          <w:szCs w:val="40"/>
        </w:rPr>
        <w:t xml:space="preserve">投标资料表</w:t>
      </w:r>
      <w:bookmarkEnd w:id="6"/>
      <w:r/>
      <w:bookmarkEnd w:id="7"/>
      <w:r/>
      <w:r/>
    </w:p>
    <w:p>
      <w:pPr>
        <w:pStyle w:val="1029"/>
        <w:ind w:firstLine="600"/>
        <w:spacing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p>
    <w:p>
      <w:pPr>
        <w:pStyle w:val="803"/>
        <w:spacing w:line="240" w:lineRule="exact"/>
        <w:rPr>
          <w:rFonts w:ascii="宋体" w:hAnsi="宋体" w:cs="宋体"/>
          <w:color w:val="000000" w:themeColor="text1"/>
          <w:sz w:val="24"/>
        </w:rPr>
      </w:pPr>
      <w:r>
        <w:rPr>
          <w:rFonts w:ascii="宋体" w:hAnsi="宋体" w:cs="宋体"/>
          <w:color w:val="000000" w:themeColor="text1"/>
          <w:sz w:val="24"/>
        </w:rPr>
      </w:r>
      <w:r/>
    </w:p>
    <w:tbl>
      <w:tblPr>
        <w:tblStyle w:val="73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jc w:val="cente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本项目采购人：江苏师范大学</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投标人的资格条件：</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一、符合《中华人民共和国政府采购法》第二十二条的规定；</w:t>
            </w:r>
            <w:r/>
          </w:p>
          <w:p>
            <w:pPr>
              <w:pStyle w:val="803"/>
              <w:spacing w:line="400" w:lineRule="exact"/>
              <w:rPr>
                <w:rFonts w:hint="eastAsia" w:ascii="宋体" w:hAnsi="宋体" w:cs="宋体"/>
                <w:b/>
                <w:bCs/>
                <w:color w:val="auto"/>
                <w:sz w:val="24"/>
              </w:rPr>
            </w:pPr>
            <w:r>
              <w:rPr>
                <w:rFonts w:hint="eastAsia" w:ascii="宋体" w:hAnsi="宋体" w:cs="宋体"/>
                <w:b/>
                <w:bCs/>
                <w:color w:val="000000" w:themeColor="text1"/>
                <w:sz w:val="24"/>
                <w:lang w:eastAsia="zh-CN"/>
              </w:rPr>
              <w:t xml:space="preserve">二、</w:t>
            </w:r>
            <w:r>
              <w:rPr>
                <w:rFonts w:hint="eastAsia" w:ascii="宋体" w:hAnsi="宋体" w:cs="宋体"/>
                <w:b/>
                <w:bCs/>
                <w:color w:val="auto"/>
                <w:sz w:val="24"/>
              </w:rPr>
              <w:t xml:space="preserve">投标人提供进口产品的，须提供所投进口产品制造商或者制造商中国总代理出具的项目授权书；</w:t>
            </w:r>
            <w:r>
              <w:rPr>
                <w:rFonts w:hint="eastAsia" w:ascii="宋体" w:hAnsi="宋体" w:cs="宋体"/>
                <w:b w:val="0"/>
                <w:bCs w:val="0"/>
                <w:color w:val="auto"/>
                <w:sz w:val="24"/>
              </w:rPr>
              <w:t xml:space="preserve">授权函为外文的须提供逐一对应的中文译文（外籍人士的签字除外）并加盖投标人公章。</w:t>
            </w:r>
            <w:r/>
          </w:p>
          <w:p>
            <w:pPr>
              <w:pStyle w:val="803"/>
              <w:spacing w:line="400" w:lineRule="exact"/>
              <w:widowControl/>
              <w:rPr>
                <w:rFonts w:ascii="宋体" w:hAnsi="宋体" w:cs="宋体"/>
                <w:b/>
                <w:bCs/>
                <w:color w:val="000000" w:themeColor="text1"/>
                <w:sz w:val="24"/>
              </w:rPr>
            </w:pPr>
            <w:r>
              <w:rPr>
                <w:rFonts w:hint="eastAsia" w:ascii="宋体" w:hAnsi="宋体" w:cs="宋体"/>
                <w:b/>
                <w:bCs/>
                <w:color w:val="000000" w:themeColor="text1"/>
                <w:sz w:val="24"/>
                <w:lang w:eastAsia="zh-CN"/>
              </w:rPr>
              <w:t xml:space="preserve">三</w:t>
            </w:r>
            <w:r>
              <w:rPr>
                <w:rFonts w:hint="eastAsia" w:ascii="宋体" w:hAnsi="宋体" w:cs="宋体"/>
                <w:b/>
                <w:bCs/>
                <w:color w:val="000000" w:themeColor="text1"/>
                <w:sz w:val="24"/>
              </w:rPr>
              <w:t xml:space="preserve">、此项目不属于专门面向中小微企业采购的项目。</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同时明确相关事项如下：</w:t>
            </w:r>
            <w:r/>
          </w:p>
          <w:p>
            <w:pPr>
              <w:pStyle w:val="803"/>
              <w:ind w:firstLine="280"/>
              <w:spacing w:line="400" w:lineRule="exact"/>
              <w:rPr>
                <w:rFonts w:ascii="宋体" w:hAnsi="宋体" w:cs="宋体"/>
                <w:color w:val="000000" w:themeColor="text1"/>
                <w:sz w:val="24"/>
              </w:rPr>
            </w:pPr>
            <w:r>
              <w:rPr>
                <w:rFonts w:hint="eastAsia" w:ascii="宋体" w:hAnsi="宋体" w:cs="宋体"/>
                <w:color w:val="000000" w:themeColor="text1"/>
                <w:sz w:val="24"/>
              </w:rPr>
              <w:t xml:space="preserve">一、本项目不接受联合体参与采购活动。</w:t>
            </w:r>
            <w:r/>
          </w:p>
          <w:p>
            <w:pPr>
              <w:pStyle w:val="803"/>
              <w:ind w:left="559" w:hanging="280"/>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二、单位负责人为同一人或者存在直接控股、管理关系的不同供应商，不得参加同一合同项下的政府采购活动。</w:t>
            </w:r>
            <w:r/>
          </w:p>
          <w:p>
            <w:pPr>
              <w:pStyle w:val="803"/>
              <w:ind w:left="559" w:hanging="2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三、为本采购项目提供整体设计、规范编制或者项目管理、监理、检测等服务的供应商，不得再参加本采购项目的采购活动。</w:t>
            </w:r>
            <w:r/>
          </w:p>
          <w:p>
            <w:pPr>
              <w:pStyle w:val="803"/>
              <w:ind w:firstLine="280"/>
              <w:spacing w:line="400" w:lineRule="exact"/>
              <w:rPr>
                <w:rFonts w:ascii="宋体" w:hAnsi="宋体" w:cs="宋体"/>
                <w:color w:val="000000" w:themeColor="text1"/>
                <w:sz w:val="24"/>
              </w:rPr>
            </w:pPr>
            <w:r>
              <w:rPr>
                <w:rFonts w:hint="eastAsia" w:ascii="宋体" w:hAnsi="宋体" w:cs="宋体"/>
                <w:color w:val="000000" w:themeColor="text1"/>
                <w:sz w:val="24"/>
              </w:rPr>
              <w:t xml:space="preserve">四、查询及使用供应商信用记录：</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（一）由采购人查询信用信息。</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（二）查询渠道包括：</w:t>
            </w:r>
            <w:r/>
          </w:p>
          <w:p>
            <w:pPr>
              <w:pStyle w:val="803"/>
              <w:ind w:firstLine="700"/>
              <w:spacing w:line="400" w:lineRule="exact"/>
              <w:rPr>
                <w:rFonts w:ascii="宋体" w:hAnsi="宋体" w:cs="宋体"/>
                <w:color w:val="000000" w:themeColor="text1"/>
                <w:sz w:val="24"/>
              </w:rPr>
            </w:pPr>
            <w:r>
              <w:rPr>
                <w:rFonts w:hint="eastAsia" w:ascii="宋体" w:hAnsi="宋体" w:cs="宋体"/>
                <w:color w:val="000000" w:themeColor="text1"/>
                <w:sz w:val="24"/>
              </w:rPr>
              <w:t xml:space="preserve">1.“信用中国”网（</w:t>
            </w:r>
            <w:r>
              <w:fldChar w:fldCharType="begin"/>
            </w:r>
            <w:r>
              <w:instrText xml:space="preserve"> HYPERLINK "http://www.creditchina.gov.cn/" </w:instrText>
            </w:r>
            <w:r>
              <w:fldChar w:fldCharType="separate"/>
            </w:r>
            <w:r>
              <w:rPr>
                <w:rFonts w:hint="eastAsia" w:ascii="宋体" w:hAnsi="宋体" w:cs="宋体"/>
                <w:color w:val="000000" w:themeColor="text1"/>
                <w:sz w:val="24"/>
              </w:rPr>
              <w:t xml:space="preserve">www.creditchina.gov.cn</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w:t>
            </w:r>
            <w:r/>
          </w:p>
          <w:p>
            <w:pPr>
              <w:pStyle w:val="803"/>
              <w:ind w:firstLine="700"/>
              <w:spacing w:line="400" w:lineRule="exact"/>
              <w:rPr>
                <w:rFonts w:ascii="宋体" w:hAnsi="宋体" w:cs="宋体"/>
                <w:color w:val="000000" w:themeColor="text1"/>
                <w:sz w:val="24"/>
              </w:rPr>
            </w:pPr>
            <w:r>
              <w:rPr>
                <w:rFonts w:hint="eastAsia" w:ascii="宋体" w:hAnsi="宋体" w:cs="宋体"/>
                <w:color w:val="000000" w:themeColor="text1"/>
                <w:sz w:val="24"/>
              </w:rPr>
              <w:t xml:space="preserve">2.“中国政府采购”网（</w:t>
            </w:r>
            <w:r>
              <w:fldChar w:fldCharType="begin"/>
            </w:r>
            <w:r>
              <w:instrText xml:space="preserve"> HYPERLINK "http://www.ccgp.gov.cn/" </w:instrText>
            </w:r>
            <w:r>
              <w:fldChar w:fldCharType="separate"/>
            </w:r>
            <w:r>
              <w:rPr>
                <w:rFonts w:hint="eastAsia" w:ascii="宋体" w:hAnsi="宋体" w:cs="宋体"/>
                <w:color w:val="000000" w:themeColor="text1"/>
                <w:sz w:val="24"/>
              </w:rPr>
              <w:t xml:space="preserve">www.ccgp.gov.cn</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w:t>
            </w:r>
            <w:r/>
          </w:p>
          <w:p>
            <w:pPr>
              <w:pStyle w:val="803"/>
              <w:ind w:firstLine="700"/>
              <w:spacing w:line="400" w:lineRule="exact"/>
              <w:rPr>
                <w:rFonts w:ascii="宋体" w:hAnsi="宋体" w:cs="宋体"/>
                <w:color w:val="000000" w:themeColor="text1"/>
                <w:sz w:val="24"/>
              </w:rPr>
            </w:pPr>
            <w:r>
              <w:rPr>
                <w:rFonts w:hint="eastAsia" w:ascii="宋体" w:hAnsi="宋体" w:cs="宋体"/>
                <w:color w:val="000000" w:themeColor="text1"/>
                <w:sz w:val="24"/>
              </w:rPr>
              <w:t xml:space="preserve">3.“信用江苏”网（www.jscredit.gov.cn）；</w:t>
            </w:r>
            <w:r/>
          </w:p>
          <w:p>
            <w:pPr>
              <w:pStyle w:val="803"/>
              <w:ind w:firstLine="700"/>
              <w:spacing w:line="400" w:lineRule="exact"/>
              <w:rPr>
                <w:rFonts w:ascii="宋体" w:hAnsi="宋体" w:cs="宋体"/>
                <w:color w:val="000000" w:themeColor="text1"/>
                <w:sz w:val="24"/>
              </w:rPr>
            </w:pPr>
            <w:r>
              <w:rPr>
                <w:rFonts w:hint="eastAsia" w:ascii="宋体" w:hAnsi="宋体" w:cs="宋体"/>
                <w:color w:val="000000" w:themeColor="text1"/>
                <w:sz w:val="24"/>
              </w:rPr>
              <w:t xml:space="preserve">4.“信用中国（江苏徐州）”网</w:t>
            </w:r>
            <w:r/>
          </w:p>
          <w:p>
            <w:pPr>
              <w:pStyle w:val="803"/>
              <w:ind w:firstLine="700"/>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fldChar w:fldCharType="begin"/>
            </w:r>
            <w:r>
              <w:instrText xml:space="preserve"> HYPERLINK "http://www.xuzhoucredit.gov.cn/" </w:instrText>
            </w:r>
            <w:r>
              <w:fldChar w:fldCharType="separate"/>
            </w:r>
            <w:r>
              <w:rPr>
                <w:rFonts w:hint="eastAsia" w:ascii="宋体" w:hAnsi="宋体" w:cs="宋体"/>
                <w:color w:val="000000" w:themeColor="text1"/>
                <w:sz w:val="24"/>
              </w:rPr>
              <w:t xml:space="preserve">http://www.xuzhoucredit.gov.cn</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（三）截止时点（查询环节）：资格审查结束前。</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（四）信用信息查询记录和证据留存的具体方式：网页截屏打印，与其他采购文件一并保存。</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（五）信用信息的使用规则：</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（十二）1</w:t>
            </w:r>
            <w:r/>
          </w:p>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投标文件编制要求：</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请按照以下要求（包括但不限于以下要求）制作：</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一、基本目录</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1.《开标一览表》（加盖电子签章，政府采购客户端工具输入报价自动生成）；</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2.所投产品的环境标志产品认证证书原件的扫描件（如有）。</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（2）环境标志产品认证证书是否符合要求，采购人评标时查询中国政府采购网（www.ccgp.gov.cn）相关内容后确定。</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3.所投产品的节能产品认证证书原件的扫描件（如有）。</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（2）节能产品认证证书是否符合要求，采购人评标时查询中国政府采购网（www.ccgp.gov.cn）相关内容后确定。</w:t>
            </w:r>
            <w:r/>
          </w:p>
          <w:p>
            <w:pPr>
              <w:pStyle w:val="803"/>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二、资格条件（必须提供，否则投标无效）</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1.投标人合法有效的法人或者其他组织的营业执照等证明文件。以上证明文件提供原件的扫描件；</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2.财务状况报告，至少提供：</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（1）供应商的“首次响应文件提交的截止时间”前6个月内任何1月（不含“首次响应文件提交的截止时间”当月）的资产负债表的扫描件1份；</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（2）供应商的“首次响应文件提交的截止时间”前6个月内任何1月（不含“首次响应文件提交的截止时间”当月）的利润表月报表的扫描件1份。</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或提供2023年度或2024年度经审计的财务报告。</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3.供应商的“首次响应文件提交的截止时间”前6个月内任何1月（不含“首次响应文件提交的截止时间”当月）的</w:t>
            </w:r>
            <w:r>
              <w:rPr>
                <w:rFonts w:hint="eastAsia" w:ascii="宋体" w:hAnsi="宋体" w:cs="宋体"/>
                <w:b/>
                <w:bCs/>
                <w:color w:val="000000" w:themeColor="text1"/>
                <w:sz w:val="24"/>
              </w:rPr>
              <w:t xml:space="preserve">依法缴纳</w:t>
            </w:r>
            <w:r>
              <w:rPr>
                <w:rFonts w:hint="eastAsia" w:ascii="宋体" w:hAnsi="宋体" w:cs="宋体"/>
                <w:b/>
                <w:bCs/>
                <w:color w:val="000000" w:themeColor="text1"/>
                <w:sz w:val="24"/>
              </w:rPr>
              <w:t xml:space="preserve">税收</w:t>
            </w:r>
            <w:r>
              <w:rPr>
                <w:rFonts w:hint="eastAsia" w:ascii="宋体" w:hAnsi="宋体" w:cs="宋体"/>
                <w:color w:val="000000" w:themeColor="text1"/>
                <w:sz w:val="24"/>
              </w:rPr>
              <w:t xml:space="preserve">和</w:t>
            </w:r>
            <w:r>
              <w:rPr>
                <w:rFonts w:hint="eastAsia" w:ascii="宋体" w:hAnsi="宋体" w:cs="宋体"/>
                <w:b/>
                <w:bCs/>
                <w:color w:val="000000" w:themeColor="text1"/>
                <w:sz w:val="24"/>
              </w:rPr>
              <w:t xml:space="preserve">社会保障资金</w:t>
            </w:r>
            <w:r>
              <w:rPr>
                <w:rFonts w:hint="eastAsia" w:ascii="宋体" w:hAnsi="宋体" w:cs="宋体"/>
                <w:color w:val="000000" w:themeColor="text1"/>
                <w:sz w:val="24"/>
              </w:rPr>
              <w:t xml:space="preserve">的相关材料的扫描件</w:t>
            </w:r>
            <w:r>
              <w:rPr>
                <w:rFonts w:hint="eastAsia" w:ascii="宋体" w:hAnsi="宋体" w:cs="宋体"/>
                <w:b/>
                <w:bCs/>
                <w:color w:val="000000" w:themeColor="text1"/>
                <w:sz w:val="24"/>
              </w:rPr>
              <w:t xml:space="preserve">各一份</w:t>
            </w:r>
            <w:r>
              <w:rPr>
                <w:rFonts w:hint="eastAsia" w:ascii="宋体" w:hAnsi="宋体" w:cs="宋体"/>
                <w:color w:val="000000" w:themeColor="text1"/>
                <w:sz w:val="24"/>
              </w:rPr>
              <w:t xml:space="preserve">（依法免税或不需要缴纳社会保障资金的供应商,应提供相应文件证明其依法免税或不需要缴纳社会保障资金)；</w:t>
            </w:r>
            <w:r/>
          </w:p>
          <w:p>
            <w:pPr>
              <w:pStyle w:val="803"/>
              <w:spacing w:line="400" w:lineRule="exact"/>
              <w:widowControl/>
              <w:rPr>
                <w:rFonts w:hint="eastAsia" w:ascii="宋体" w:hAnsi="宋体" w:cs="宋体"/>
                <w:color w:val="auto"/>
                <w:sz w:val="24"/>
              </w:rPr>
            </w:pPr>
            <w:r>
              <w:rPr>
                <w:rFonts w:hint="eastAsia" w:ascii="宋体" w:hAnsi="宋体" w:cs="宋体"/>
                <w:color w:val="auto"/>
                <w:sz w:val="24"/>
              </w:rPr>
              <w:t xml:space="preserve">4.</w:t>
            </w:r>
            <w:r>
              <w:rPr>
                <w:rFonts w:hint="eastAsia" w:ascii="宋体" w:hAnsi="宋体" w:cs="宋体"/>
                <w:color w:val="000000" w:themeColor="text1"/>
                <w:sz w:val="24"/>
              </w:rPr>
              <w:t xml:space="preserve">具备履行合同所必需的设备和专业技术能力的证明材料</w:t>
            </w:r>
            <w:r>
              <w:rPr>
                <w:rFonts w:hint="eastAsia" w:ascii="宋体" w:hAnsi="宋体" w:cs="宋体"/>
                <w:bCs/>
                <w:color w:val="000000" w:themeColor="text1"/>
                <w:sz w:val="24"/>
              </w:rPr>
              <w:t xml:space="preserve">（加盖电子签章，格式见招标文件第七章《投标文件相关格式》。）</w:t>
            </w:r>
            <w:r/>
          </w:p>
          <w:p>
            <w:pPr>
              <w:pStyle w:val="803"/>
              <w:spacing w:line="400" w:lineRule="exact"/>
              <w:widowControl/>
              <w:rPr>
                <w:rFonts w:ascii="宋体" w:hAnsi="宋体" w:cs="宋体"/>
                <w:b/>
                <w:bCs/>
                <w:color w:val="auto"/>
                <w:sz w:val="24"/>
              </w:rPr>
            </w:pPr>
            <w:r>
              <w:rPr>
                <w:rFonts w:hint="eastAsia" w:ascii="宋体" w:hAnsi="宋体" w:cs="宋体"/>
                <w:b/>
                <w:bCs/>
                <w:color w:val="auto"/>
                <w:sz w:val="24"/>
              </w:rPr>
              <w:t xml:space="preserve">① 投标人提供进口产品的，投标文件中还须提供所投进口产品制造商或者制造商中国总代理出具的项目授权书扫描件</w:t>
            </w:r>
            <w:r>
              <w:rPr>
                <w:rFonts w:hint="eastAsia" w:ascii="宋体" w:hAnsi="宋体" w:cs="宋体"/>
                <w:b/>
                <w:bCs/>
                <w:color w:val="auto"/>
                <w:sz w:val="24"/>
                <w:lang w:eastAsia="zh-CN"/>
              </w:rPr>
              <w:t xml:space="preserve">，授权函为外文的须提供逐一对应的中文译文（外籍人士的签字除外）并加盖投标人公章。（格式自拟）</w:t>
            </w:r>
            <w:r>
              <w:rPr>
                <w:rFonts w:hint="eastAsia" w:ascii="宋体" w:hAnsi="宋体" w:cs="宋体"/>
                <w:b/>
                <w:bCs/>
                <w:color w:val="auto"/>
                <w:sz w:val="24"/>
              </w:rPr>
              <w:t xml:space="preserve">；</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5.投标人参加政府采购活动前3年内在经营活动中没有重大违法记录的书面声明（加盖电子签章，格式见招标文件第七章《投标文件相关格式》）；</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6.供应商关于单位负责人为同一人或者存在直接控股、管理关系的不同供应商，不得参加同一合同项下的政府采购活动的承诺。（加盖电子签章，格式见招标文件第七章《投标文件相关格式》）；</w:t>
            </w:r>
            <w:r/>
          </w:p>
          <w:p>
            <w:pPr>
              <w:pStyle w:val="803"/>
              <w:spacing w:line="400" w:lineRule="exact"/>
              <w:widowControl/>
            </w:pPr>
            <w:r>
              <w:rPr>
                <w:rFonts w:hint="eastAsia" w:ascii="宋体" w:hAnsi="宋体" w:cs="宋体"/>
                <w:color w:val="000000" w:themeColor="text1"/>
                <w:sz w:val="24"/>
              </w:rPr>
              <w:t xml:space="preserve">7.供应商不是为本采购项目提供整体设计、规范编制或者项目管理、监理、检测等服务的供应商的书面声明（加盖电子签章，格式见招标文件第七章《投标文件相关格式》）。</w:t>
            </w:r>
            <w:r/>
          </w:p>
          <w:p>
            <w:pPr>
              <w:pStyle w:val="803"/>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三、符合条件（必须提供，否则投标无效） </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（一）报价</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1.《开标一览表》（加盖电子签章，格式见招标文件第七章《投标文件相关格式》。）</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2.《分项价格表》（加盖电子签章，格式见招标文件第七章《投标文件相关格式》。）</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（二）商务资信</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1.《投标函》（加盖电子签章，格式见招标文件第七章《投标文件相关格式》。）</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2.《授权委托书》（加盖电子签章，格式见招标文件第七章《投标文件相关格式》。）</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（三）技术响应</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1.《偏离表》（加盖电子签章，格式见招标文件第七章《投标文件相关格式》。）</w:t>
            </w:r>
            <w:r/>
          </w:p>
          <w:p>
            <w:pPr>
              <w:pStyle w:val="803"/>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四、综合评审评分项</w:t>
            </w:r>
            <w:r/>
          </w:p>
          <w:p>
            <w:pPr>
              <w:pStyle w:val="791"/>
              <w:ind w:firstLine="480"/>
              <w:rPr>
                <w:rFonts w:hAnsi="宋体" w:eastAsia="宋体" w:cs="宋体"/>
                <w:color w:val="000000" w:themeColor="text1"/>
                <w:sz w:val="24"/>
                <w:szCs w:val="24"/>
              </w:rPr>
            </w:pPr>
            <w:r>
              <w:rPr>
                <w:rFonts w:hint="eastAsia" w:hAnsi="宋体" w:eastAsia="宋体" w:cs="宋体"/>
                <w:color w:val="000000" w:themeColor="text1"/>
                <w:sz w:val="24"/>
                <w:szCs w:val="24"/>
              </w:rPr>
              <w:t xml:space="preserve">要求见招标文件第四章《评标标准》</w:t>
            </w:r>
            <w:r/>
          </w:p>
          <w:p>
            <w:pPr>
              <w:pStyle w:val="803"/>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五、价格折扣文件格式</w:t>
            </w:r>
            <w:r/>
          </w:p>
          <w:p>
            <w:pPr>
              <w:pStyle w:val="803"/>
              <w:ind w:firstLine="48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《中小企业声明函》查询渠道参考工业和信息化部发布的中小企业规模自测小程序。中小企业规模自测小程序详见《中小企业声明函》。</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注：具体以《政府采购促进中小企业发展管理办法》（财库[2020]46号）和《关于印发中小企业划型标准规定的通知》（工信部联企业[2011]300号）的规定为准。</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注：监狱企业和残疾人福利性单位等同于小微企业。</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投标人为监狱企业的，提供省级以上监狱管理局、戒毒管理局（含新疆生产建设兵团）出具的属于监狱企业的证明文件原件的扫描件。</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具体以《财政部司法部关于政府采购支持监狱企业发展有关问题的通知》（财库〔2014〕68号）的规定为准。</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投标人为享受政府采购支持政策的残疾人福利性单位的，提供《残疾人福利性单位声明函》（加盖电子签章，格式见招标文件第七章《投标文件相关格式》）。</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享受政府采购支持政策的残疾人福利性单位应当同时满足以下条件：</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①安置的残疾人占本单位在职职工人数的比例不低于25%（含25%），并且安置的残疾人人数不少于10人（含10人）；</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②依法与安置的每位残疾人签订了一年以上（含一年）的劳动合同或服务协议；</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③为安置的每位残疾人按月足额缴纳了基本养老保险、基本医疗保险、失业保险、工伤保险和生育保险等社会保险费；</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④通过银行等金融机构向安置的每位残疾人，按月支付了不低于单位所在区县适用的经省级人民政府批准的月最低工资标准的工资；</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⑤提供本单位制造的货物、承担的工程或者服务（以下简称产品），或者提供其他残疾人福利性单位制造的货物（不包括使用非残疾人福利性单位注册商标的货物）。</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  具体以《三部门联合发布关于促进残疾人就业政府采购政策的通知》（财库〔2017〕141号）规定为准。</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w:t>
            </w:r>
            <w:r/>
          </w:p>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1.投标人应对以上文件的合法性、真实性负责。</w:t>
            </w:r>
            <w:r/>
          </w:p>
          <w:p>
            <w:pPr>
              <w:pStyle w:val="791"/>
              <w:rPr>
                <w:rFonts w:hAnsi="宋体" w:eastAsia="宋体" w:cs="宋体"/>
                <w:bCs/>
                <w:color w:val="000000" w:themeColor="text1"/>
                <w:sz w:val="24"/>
                <w:szCs w:val="24"/>
                <w:highlight w:val="yellow"/>
              </w:rPr>
            </w:pPr>
            <w:r>
              <w:rPr>
                <w:rFonts w:hint="eastAsia" w:hAnsi="宋体" w:cs="宋体"/>
                <w:bCs/>
                <w:color w:val="000000" w:themeColor="text1"/>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商务条件见：</w:t>
            </w:r>
            <w:r/>
          </w:p>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一、本文件第四章《评标标准》中《评分细则》。</w:t>
            </w:r>
            <w:r/>
          </w:p>
          <w:p>
            <w:pPr>
              <w:pStyle w:val="803"/>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bCs/>
                <w:color w:val="000000" w:themeColor="text1"/>
                <w:sz w:val="24"/>
              </w:rPr>
              <w:t xml:space="preserve">本项目不接受超</w:t>
            </w:r>
            <w:r>
              <w:rPr>
                <w:rFonts w:hint="eastAsia" w:ascii="宋体" w:hAnsi="宋体" w:cs="宋体"/>
                <w:color w:val="000000" w:themeColor="text1"/>
                <w:sz w:val="24"/>
              </w:rPr>
              <w:t xml:space="preserve">过</w:t>
            </w:r>
            <w:r>
              <w:rPr>
                <w:rFonts w:ascii="宋体" w:hAnsi="宋体" w:cs="宋体"/>
                <w:b/>
                <w:bCs/>
                <w:color w:val="000000" w:themeColor="text1"/>
                <w:sz w:val="24"/>
              </w:rPr>
              <w:t xml:space="preserve">400万元</w:t>
            </w:r>
            <w:r>
              <w:rPr>
                <w:rFonts w:hint="eastAsia" w:ascii="宋体" w:hAnsi="宋体" w:cs="宋体"/>
                <w:bCs/>
                <w:color w:val="000000" w:themeColor="text1"/>
                <w:sz w:val="24"/>
              </w:rPr>
              <w:t xml:space="preserve">（采购项目预算金额）的投标报价。</w:t>
            </w:r>
            <w:r>
              <w:rPr>
                <w:rFonts w:hint="eastAsia" w:ascii="宋体" w:hAnsi="宋体" w:cs="宋体"/>
                <w:color w:val="000000" w:themeColor="text1"/>
                <w:sz w:val="24"/>
              </w:rPr>
              <w:t xml:space="preserve">报价包括产品价、税金、进出口代理费、海关办证费、报关费、银行手续费、运费、安装调试、检验、运输保险、验收、培训等全部费用。用户不再支付报价以外的任何费用。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投标人应当通过“苏采云”系统提交数据电文形式的投标文件（即电子投标）。</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特别说明：通过“苏采云”系统提交政府采购客户端工具导出加密的投标文件（后缀名为zip）。投标文件不得超过150M！</w:t>
            </w:r>
            <w:r/>
          </w:p>
          <w:p>
            <w:pPr>
              <w:pStyle w:val="803"/>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投标文件的提交与接收： </w:t>
            </w:r>
            <w:r/>
          </w:p>
          <w:p>
            <w:pPr>
              <w:pStyle w:val="803"/>
              <w:jc w:val="left"/>
              <w:spacing w:line="400" w:lineRule="exact"/>
              <w:rPr>
                <w:rFonts w:ascii="宋体" w:hAnsi="宋体" w:cs="宋体"/>
                <w:b/>
                <w:bCs/>
                <w:color w:val="ff0000"/>
                <w:sz w:val="24"/>
              </w:rPr>
            </w:pPr>
            <w:r>
              <w:rPr>
                <w:rFonts w:hint="eastAsia" w:ascii="宋体" w:hAnsi="宋体" w:cs="宋体"/>
                <w:color w:val="000000" w:themeColor="text1"/>
                <w:sz w:val="24"/>
              </w:rPr>
              <w:t xml:space="preserve">1.投标文件提交与接收时间：</w:t>
            </w:r>
            <w:r>
              <w:rPr>
                <w:rFonts w:hint="eastAsia" w:ascii="宋体" w:hAnsi="宋体" w:cs="宋体"/>
                <w:b/>
                <w:bCs/>
                <w:sz w:val="24"/>
              </w:rPr>
              <w:t xml:space="preserve">提交投标文件截止时间（2025年12月</w:t>
            </w:r>
            <w:r>
              <w:rPr>
                <w:rFonts w:hint="eastAsia" w:ascii="宋体" w:hAnsi="宋体" w:cs="宋体"/>
                <w:b/>
                <w:bCs/>
                <w:sz w:val="24"/>
                <w:lang w:val="en-US" w:eastAsia="zh-CN"/>
              </w:rPr>
              <w:t xml:space="preserve">8</w:t>
            </w:r>
            <w:r>
              <w:rPr>
                <w:rFonts w:hint="eastAsia" w:ascii="宋体" w:hAnsi="宋体" w:cs="宋体"/>
                <w:b/>
                <w:bCs/>
                <w:sz w:val="24"/>
              </w:rPr>
              <w:t xml:space="preserve">日14：30）前。</w:t>
            </w:r>
            <w:r/>
          </w:p>
          <w:p>
            <w:pPr>
              <w:pStyle w:val="803"/>
              <w:spacing w:line="400" w:lineRule="exact"/>
              <w:rPr>
                <w:rFonts w:ascii="宋体" w:hAnsi="宋体" w:cs="宋体"/>
                <w:color w:val="000000" w:themeColor="text1"/>
                <w:sz w:val="24"/>
                <w:highlight w:val="yellow"/>
              </w:rPr>
            </w:pPr>
            <w:r>
              <w:rPr>
                <w:rFonts w:hint="eastAsia" w:ascii="宋体" w:hAnsi="宋体" w:cs="宋体"/>
                <w:color w:val="000000" w:themeColor="text1"/>
                <w:sz w:val="24"/>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开标时间及地点：</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b/>
                <w:bCs/>
                <w:sz w:val="24"/>
              </w:rPr>
              <w:t xml:space="preserve">开标时间：2025年12月</w:t>
            </w:r>
            <w:r>
              <w:rPr>
                <w:rFonts w:hint="eastAsia" w:ascii="宋体" w:hAnsi="宋体" w:cs="宋体"/>
                <w:b/>
                <w:bCs/>
                <w:sz w:val="24"/>
                <w:lang w:val="en-US" w:eastAsia="zh-CN"/>
              </w:rPr>
              <w:t xml:space="preserve">8</w:t>
            </w:r>
            <w:r>
              <w:rPr>
                <w:rFonts w:hint="eastAsia" w:ascii="宋体" w:hAnsi="宋体" w:cs="宋体"/>
                <w:b/>
                <w:bCs/>
                <w:sz w:val="24"/>
              </w:rPr>
              <w:t xml:space="preserve">日14：30（标准时间）</w:t>
            </w:r>
            <w:r/>
          </w:p>
          <w:p>
            <w:pPr>
              <w:pStyle w:val="803"/>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线上开标时，“苏采云”系统自动提取所有投标文件，投标人按招标文件规定方式按时</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在线解密。本项目招标文件规定的投标人按时在线解密方式：开标时间后30分钟内，通过“苏采云”系统（使用“CA数字证书”）解密。</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（二十八）1</w:t>
            </w:r>
            <w:r/>
          </w:p>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ind w:left="560" w:hanging="560"/>
              <w:spacing w:line="400" w:lineRule="exact"/>
              <w:rPr>
                <w:rFonts w:ascii="宋体" w:hAnsi="宋体" w:cs="宋体"/>
                <w:color w:val="000000" w:themeColor="text1"/>
                <w:sz w:val="24"/>
              </w:rPr>
            </w:pPr>
            <w:r>
              <w:rPr>
                <w:rFonts w:hint="eastAsia" w:ascii="宋体" w:hAnsi="宋体" w:cs="宋体"/>
                <w:color w:val="000000" w:themeColor="text1"/>
                <w:sz w:val="24"/>
              </w:rPr>
              <w:t xml:space="preserve">一、推荐中标候选供应商名单。中标候选供应商数量应当根据采购需要确定，但必须按顺序排列中标候选供应商。</w:t>
            </w:r>
            <w:r/>
          </w:p>
          <w:p>
            <w:pPr>
              <w:pStyle w:val="803"/>
              <w:ind w:left="560" w:hanging="560"/>
              <w:spacing w:line="400" w:lineRule="exact"/>
              <w:rPr>
                <w:rFonts w:ascii="宋体" w:hAnsi="宋体" w:cs="宋体"/>
                <w:color w:val="000000" w:themeColor="text1"/>
                <w:sz w:val="24"/>
              </w:rPr>
            </w:pPr>
            <w:r>
              <w:rPr>
                <w:rFonts w:hint="eastAsia" w:ascii="宋体" w:hAnsi="宋体" w:cs="宋体"/>
                <w:color w:val="000000" w:themeColor="text1"/>
                <w:sz w:val="24"/>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（二十九）</w:t>
            </w:r>
            <w:r/>
          </w:p>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1.评标中需要投标人对投标文件澄清或者说明的，应当通过“苏采云”系统交换数据电文。在评标期间，请投标人保持在线。</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（三十）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03"/>
              <w:spacing w:line="400" w:lineRule="exact"/>
              <w:rPr>
                <w:rFonts w:ascii="宋体" w:hAnsi="宋体" w:cs="宋体"/>
                <w:color w:val="000000" w:themeColor="text1"/>
                <w:sz w:val="24"/>
              </w:rPr>
            </w:pPr>
            <w:r>
              <w:rPr>
                <w:rFonts w:hint="eastAsia" w:ascii="宋体" w:hAnsi="宋体" w:cs="宋体"/>
                <w:b/>
                <w:bCs/>
                <w:color w:val="000000" w:themeColor="text1"/>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16"/>
                <w:szCs w:val="16"/>
              </w:rPr>
            </w:pPr>
            <w:r>
              <w:rPr>
                <w:rFonts w:hint="eastAsia" w:ascii="宋体" w:hAnsi="宋体" w:cs="宋体"/>
                <w:b/>
                <w:bCs/>
                <w:color w:val="000000" w:themeColor="text1"/>
                <w:sz w:val="24"/>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1"/>
              <w:rPr>
                <w:rFonts w:hAnsi="宋体" w:eastAsia="宋体" w:cs="宋体"/>
                <w:color w:val="000000" w:themeColor="text1"/>
                <w:sz w:val="24"/>
                <w:szCs w:val="24"/>
              </w:rPr>
            </w:pPr>
            <w:r>
              <w:rPr>
                <w:rFonts w:hint="eastAsia" w:hAnsi="宋体" w:eastAsia="宋体" w:cs="宋体"/>
                <w:color w:val="000000" w:themeColor="text1"/>
                <w:sz w:val="24"/>
                <w:szCs w:val="24"/>
              </w:rPr>
              <w:t xml:space="preserve">供应商在法定质疑期内一次性提出针对同一采购程序环节的质疑。</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质疑接收人：乔坤；联系电话：0516-67598336</w:t>
            </w:r>
            <w:r/>
          </w:p>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000000" w:themeColor="text1"/>
                <w:sz w:val="24"/>
              </w:rPr>
            </w:pPr>
            <w:r>
              <w:rPr>
                <w:rFonts w:hint="eastAsia" w:ascii="宋体" w:hAnsi="宋体" w:cs="宋体"/>
                <w:bCs/>
                <w:color w:val="000000" w:themeColor="text1"/>
                <w:sz w:val="24"/>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03"/>
              <w:spacing w:line="400" w:lineRule="exact"/>
              <w:rPr>
                <w:rFonts w:ascii="宋体" w:hAnsi="宋体" w:cs="宋体"/>
                <w:color w:val="000000" w:themeColor="text1"/>
                <w:sz w:val="24"/>
              </w:rPr>
            </w:pPr>
            <w:r>
              <w:rPr>
                <w:rFonts w:hint="eastAsia" w:ascii="宋体" w:hAnsi="宋体" w:cs="宋体"/>
                <w:color w:val="000000" w:themeColor="text1"/>
                <w:sz w:val="24"/>
              </w:rPr>
              <w:t xml:space="preserve">中标人在收到中标通知书时，须向采购代理机构提交《开标一览表》和《分项价格表》的数据文件（WORD格式）。</w:t>
            </w:r>
            <w:r>
              <w:rPr>
                <w:rFonts w:hint="eastAsia" w:ascii="宋体" w:hAnsi="宋体" w:cs="宋体"/>
                <w:b/>
                <w:bCs/>
                <w:color w:val="000000" w:themeColor="text1"/>
                <w:sz w:val="24"/>
              </w:rPr>
              <w:t xml:space="preserve">和投标文件纸质版一正一副共计两份。</w:t>
            </w:r>
            <w:r/>
          </w:p>
        </w:tc>
      </w:tr>
    </w:tbl>
    <w:p>
      <w:pPr>
        <w:pStyle w:val="803"/>
        <w:ind w:firstLine="600"/>
        <w:spacing w:line="240" w:lineRule="exact"/>
        <w:widowControl/>
        <w:rPr>
          <w:rFonts w:ascii="宋体" w:hAnsi="宋体" w:cs="宋体"/>
          <w:color w:val="000000" w:themeColor="text1"/>
          <w:sz w:val="28"/>
          <w:szCs w:val="28"/>
        </w:rPr>
      </w:pPr>
      <w:r/>
      <w:bookmarkStart w:id="8" w:name="_Toc522790133"/>
      <w:r/>
      <w:r/>
    </w:p>
    <w:p>
      <w:pPr>
        <w:spacing w:line="520" w:lineRule="exact"/>
        <w:rPr>
          <w:rFonts w:ascii="宋体" w:hAnsi="宋体" w:cs="宋体"/>
          <w:b/>
          <w:color w:val="000000"/>
          <w:sz w:val="24"/>
          <w:szCs w:val="24"/>
        </w:rPr>
      </w:pPr>
      <w:r>
        <w:rPr>
          <w:rFonts w:hint="eastAsia" w:ascii="宋体" w:hAnsi="宋体" w:cs="宋体"/>
          <w:color w:val="000000" w:themeColor="text1"/>
          <w:sz w:val="28"/>
          <w:szCs w:val="28"/>
        </w:rPr>
        <w:br w:type="page" w:clear="all"/>
      </w:r>
      <w:bookmarkEnd w:id="8"/>
      <w:r>
        <w:rPr>
          <w:rFonts w:hint="eastAsia" w:ascii="宋体" w:hAnsi="宋体" w:cs="宋体"/>
          <w:b/>
          <w:bCs/>
          <w:sz w:val="24"/>
          <w:szCs w:val="24"/>
        </w:rPr>
        <w:t xml:space="preserve">本章附件：招标代理服务收费标准</w:t>
      </w:r>
      <w:r/>
    </w:p>
    <w:tbl>
      <w:tblPr>
        <w:tblStyle w:val="733"/>
        <w:tblpPr w:horzAnchor="margin" w:tblpXSpec="center" w:vertAnchor="text" w:tblpY="25" w:leftFromText="180" w:topFromText="0" w:rightFromText="180" w:bottomFromText="0"/>
        <w:tblW w:w="811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53"/>
        <w:gridCol w:w="1712"/>
        <w:gridCol w:w="1566"/>
        <w:gridCol w:w="1481"/>
      </w:tblGrid>
      <w:tr>
        <w:trPr>
          <w:jc w:val="center"/>
          <w:tblCellSpacing w:w="0" w:type="dxa"/>
          <w:trHeight w:val="1297"/>
        </w:trPr>
        <w:tc>
          <w:tcPr>
            <w:tcW w:w="3353" w:type="dxa"/>
            <w:vAlign w:val="center"/>
            <w:textDirection w:val="lrTb"/>
            <w:noWrap w:val="false"/>
          </w:tcPr>
          <w:p>
            <w:pPr>
              <w:pStyle w:val="1099"/>
              <w:spacing w:line="360" w:lineRule="auto"/>
              <w:rPr>
                <w:rFonts w:asciiTheme="minorEastAsia" w:hAnsiTheme="minorEastAsia" w:eastAsiaTheme="minorEastAsia"/>
                <w:b w:val="0"/>
                <w:bCs w:val="0"/>
              </w:rPr>
            </w:pPr>
            <w:r>
              <w:rPr>
                <w:rFonts w:hint="eastAsia" w:asciiTheme="minorEastAsia" w:hAnsiTheme="minorEastAsia" w:eastAsiaTheme="minorEastAsia"/>
                <w:b w:val="0"/>
                <w:bCs w:val="0"/>
              </w:rPr>
              <w:t xml:space="preserve"> </w:t>
            </w:r>
            <w:r>
              <w:rPr>
                <w:rFonts w:hint="eastAsia" w:asciiTheme="minorEastAsia" w:hAnsiTheme="minorEastAsia" w:eastAsiaTheme="minorEastAsia"/>
                <w:b w:val="0"/>
                <w:bCs w:val="0"/>
                <w:lang w:val="en-US" w:eastAsia="zh-CN"/>
              </w:rPr>
              <w:t xml:space="preserve">                 </w:t>
            </w:r>
            <w:r>
              <w:rPr>
                <w:rFonts w:hint="eastAsia" w:asciiTheme="minorEastAsia" w:hAnsiTheme="minorEastAsia" w:eastAsiaTheme="minorEastAsia"/>
                <w:b w:val="0"/>
                <w:bCs w:val="0"/>
              </w:rPr>
              <w:t xml:space="preserve">服务类型</w:t>
            </w:r>
            <w:r/>
          </w:p>
          <w:p>
            <w:pPr>
              <w:pStyle w:val="1099"/>
              <w:spacing w:line="360" w:lineRule="auto"/>
              <w:rPr>
                <w:rFonts w:asciiTheme="minorEastAsia" w:hAnsiTheme="minorEastAsia" w:eastAsiaTheme="minorEastAsia"/>
                <w:b w:val="0"/>
                <w:bCs w:val="0"/>
              </w:rPr>
            </w:pPr>
            <w:r>
              <w:rPr>
                <w:rFonts w:hint="eastAsia" w:asciiTheme="minorEastAsia" w:hAnsiTheme="minorEastAsia" w:eastAsiaTheme="minorEastAsia"/>
                <w:b w:val="0"/>
                <w:bCs w:val="0"/>
              </w:rPr>
              <w:t xml:space="preserve">中标金额（万元）</w:t>
            </w:r>
            <w:r/>
          </w:p>
        </w:tc>
        <w:tc>
          <w:tcPr>
            <w:tcW w:w="1712" w:type="dxa"/>
            <w:vAlign w:val="center"/>
            <w:textDirection w:val="lrTb"/>
            <w:noWrap w:val="false"/>
          </w:tcPr>
          <w:p>
            <w:pPr>
              <w:pStyle w:val="1099"/>
              <w:jc w:val="center"/>
              <w:spacing w:line="360" w:lineRule="auto"/>
              <w:rPr>
                <w:rFonts w:asciiTheme="minorEastAsia" w:hAnsiTheme="minorEastAsia" w:eastAsiaTheme="minorEastAsia"/>
                <w:b w:val="0"/>
                <w:bCs w:val="0"/>
              </w:rPr>
            </w:pPr>
            <w:r>
              <w:rPr>
                <w:rFonts w:hint="eastAsia" w:asciiTheme="minorEastAsia" w:hAnsiTheme="minorEastAsia" w:eastAsiaTheme="minorEastAsia"/>
                <w:b w:val="0"/>
                <w:bCs w:val="0"/>
              </w:rPr>
              <w:t xml:space="preserve">货物采购</w:t>
            </w:r>
            <w:r/>
          </w:p>
        </w:tc>
        <w:tc>
          <w:tcPr>
            <w:tcW w:w="1566" w:type="dxa"/>
            <w:vAlign w:val="center"/>
            <w:textDirection w:val="lrTb"/>
            <w:noWrap w:val="false"/>
          </w:tcPr>
          <w:p>
            <w:pPr>
              <w:pStyle w:val="1099"/>
              <w:jc w:val="center"/>
              <w:spacing w:line="360" w:lineRule="auto"/>
              <w:rPr>
                <w:rFonts w:asciiTheme="minorEastAsia" w:hAnsiTheme="minorEastAsia" w:eastAsiaTheme="minorEastAsia"/>
                <w:b w:val="0"/>
                <w:bCs w:val="0"/>
              </w:rPr>
            </w:pPr>
            <w:r>
              <w:rPr>
                <w:rFonts w:hint="eastAsia" w:asciiTheme="minorEastAsia" w:hAnsiTheme="minorEastAsia" w:eastAsiaTheme="minorEastAsia"/>
                <w:b w:val="0"/>
                <w:bCs w:val="0"/>
              </w:rPr>
              <w:t xml:space="preserve">服务采购</w:t>
            </w:r>
            <w:r/>
          </w:p>
        </w:tc>
        <w:tc>
          <w:tcPr>
            <w:tcW w:w="1481" w:type="dxa"/>
            <w:vAlign w:val="center"/>
            <w:textDirection w:val="lrTb"/>
            <w:noWrap w:val="false"/>
          </w:tcPr>
          <w:p>
            <w:pPr>
              <w:pStyle w:val="1099"/>
              <w:jc w:val="center"/>
              <w:spacing w:line="360" w:lineRule="auto"/>
              <w:rPr>
                <w:rFonts w:asciiTheme="minorEastAsia" w:hAnsiTheme="minorEastAsia" w:eastAsiaTheme="minorEastAsia"/>
                <w:b w:val="0"/>
                <w:bCs w:val="0"/>
              </w:rPr>
            </w:pPr>
            <w:r>
              <w:rPr>
                <w:rFonts w:hint="eastAsia" w:asciiTheme="minorEastAsia" w:hAnsiTheme="minorEastAsia" w:eastAsiaTheme="minorEastAsia"/>
                <w:b w:val="0"/>
                <w:bCs w:val="0"/>
              </w:rPr>
              <w:t xml:space="preserve">工程采购</w:t>
            </w:r>
            <w:r/>
          </w:p>
        </w:tc>
      </w:tr>
      <w:tr>
        <w:trPr>
          <w:jc w:val="center"/>
          <w:tblCellSpacing w:w="0" w:type="dxa"/>
          <w:trHeight w:val="567"/>
        </w:trPr>
        <w:tc>
          <w:tcPr>
            <w:tcW w:w="3353"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100以下</w:t>
            </w:r>
            <w:r/>
          </w:p>
        </w:tc>
        <w:tc>
          <w:tcPr>
            <w:tcW w:w="1712"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1.5％</w:t>
            </w:r>
            <w:r/>
          </w:p>
        </w:tc>
        <w:tc>
          <w:tcPr>
            <w:tcW w:w="1566"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1.5％</w:t>
            </w:r>
            <w:r/>
          </w:p>
        </w:tc>
        <w:tc>
          <w:tcPr>
            <w:tcW w:w="1481"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1.0％</w:t>
            </w:r>
            <w:r/>
          </w:p>
        </w:tc>
      </w:tr>
      <w:tr>
        <w:trPr>
          <w:jc w:val="center"/>
          <w:tblCellSpacing w:w="0" w:type="dxa"/>
          <w:trHeight w:val="567"/>
        </w:trPr>
        <w:tc>
          <w:tcPr>
            <w:tcW w:w="3353"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100—500</w:t>
            </w:r>
            <w:r/>
          </w:p>
        </w:tc>
        <w:tc>
          <w:tcPr>
            <w:tcW w:w="1712"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1.1％</w:t>
            </w:r>
            <w:bookmarkStart w:id="28" w:name="_GoBack"/>
            <w:r/>
            <w:bookmarkEnd w:id="28"/>
            <w:r/>
            <w:r/>
          </w:p>
        </w:tc>
        <w:tc>
          <w:tcPr>
            <w:tcW w:w="1566"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0.8％</w:t>
            </w:r>
            <w:r/>
          </w:p>
        </w:tc>
        <w:tc>
          <w:tcPr>
            <w:tcW w:w="1481"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0.7％</w:t>
            </w:r>
            <w:r/>
          </w:p>
        </w:tc>
      </w:tr>
      <w:tr>
        <w:trPr>
          <w:jc w:val="center"/>
          <w:tblCellSpacing w:w="0" w:type="dxa"/>
          <w:trHeight w:val="567"/>
        </w:trPr>
        <w:tc>
          <w:tcPr>
            <w:tcW w:w="3353"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500—1000</w:t>
            </w:r>
            <w:r/>
          </w:p>
        </w:tc>
        <w:tc>
          <w:tcPr>
            <w:tcW w:w="1712"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0.8％</w:t>
            </w:r>
            <w:r/>
          </w:p>
        </w:tc>
        <w:tc>
          <w:tcPr>
            <w:tcW w:w="1566"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0.45％</w:t>
            </w:r>
            <w:r/>
          </w:p>
        </w:tc>
        <w:tc>
          <w:tcPr>
            <w:tcW w:w="1481"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0.55％</w:t>
            </w:r>
            <w:r/>
          </w:p>
        </w:tc>
      </w:tr>
      <w:tr>
        <w:trPr>
          <w:jc w:val="center"/>
          <w:tblCellSpacing w:w="0" w:type="dxa"/>
          <w:trHeight w:val="567"/>
        </w:trPr>
        <w:tc>
          <w:tcPr>
            <w:tcW w:w="3353"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1000—5000</w:t>
            </w:r>
            <w:r/>
          </w:p>
        </w:tc>
        <w:tc>
          <w:tcPr>
            <w:tcW w:w="1712"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0.5％</w:t>
            </w:r>
            <w:r/>
          </w:p>
        </w:tc>
        <w:tc>
          <w:tcPr>
            <w:tcW w:w="1566"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0.25％</w:t>
            </w:r>
            <w:r/>
          </w:p>
        </w:tc>
        <w:tc>
          <w:tcPr>
            <w:tcW w:w="1481"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0.35％</w:t>
            </w:r>
            <w:r/>
          </w:p>
        </w:tc>
      </w:tr>
      <w:tr>
        <w:trPr>
          <w:jc w:val="center"/>
          <w:tblCellSpacing w:w="0" w:type="dxa"/>
          <w:trHeight w:val="567"/>
        </w:trPr>
        <w:tc>
          <w:tcPr>
            <w:tcW w:w="3353"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000-10000</w:t>
            </w:r>
            <w:r/>
          </w:p>
        </w:tc>
        <w:tc>
          <w:tcPr>
            <w:tcW w:w="1712"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w:t>
            </w:r>
            <w:r>
              <w:rPr>
                <w:rFonts w:asciiTheme="minorEastAsia" w:hAnsiTheme="minorEastAsia" w:eastAsiaTheme="minorEastAsia"/>
              </w:rPr>
              <w:t xml:space="preserve">.25%</w:t>
            </w:r>
            <w:r/>
          </w:p>
        </w:tc>
        <w:tc>
          <w:tcPr>
            <w:tcW w:w="1566"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w:t>
            </w:r>
            <w:r>
              <w:rPr>
                <w:rFonts w:asciiTheme="minorEastAsia" w:hAnsiTheme="minorEastAsia" w:eastAsiaTheme="minorEastAsia"/>
              </w:rPr>
              <w:t xml:space="preserve">.1%</w:t>
            </w:r>
            <w:r/>
          </w:p>
        </w:tc>
        <w:tc>
          <w:tcPr>
            <w:tcW w:w="1481" w:type="dxa"/>
            <w:vAlign w:val="center"/>
            <w:textDirection w:val="lrTb"/>
            <w:noWrap w:val="false"/>
          </w:tcPr>
          <w:p>
            <w:pPr>
              <w:pStyle w:val="1099"/>
              <w:jc w:val="center"/>
              <w:spacing w:line="500" w:lineRule="exact"/>
              <w:rPr>
                <w:rFonts w:asciiTheme="minorEastAsia" w:hAnsiTheme="minorEastAsia" w:eastAsiaTheme="minorEastAsia"/>
              </w:rPr>
            </w:pPr>
            <w:r>
              <w:rPr>
                <w:rFonts w:hint="eastAsia" w:asciiTheme="minorEastAsia" w:hAnsiTheme="minorEastAsia" w:eastAsiaTheme="minorEastAsia"/>
              </w:rPr>
              <w:t xml:space="preserve">0</w:t>
            </w:r>
            <w:r>
              <w:rPr>
                <w:rFonts w:asciiTheme="minorEastAsia" w:hAnsiTheme="minorEastAsia" w:eastAsiaTheme="minorEastAsia"/>
              </w:rPr>
              <w:t xml:space="preserve">.2%</w:t>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说明：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1.按上表计算的收费为代理服务全过程的收费金额。</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2.代理服务费</w:t>
      </w:r>
      <w:bookmarkStart w:id="9" w:name="_Hlk212451604"/>
      <w:r>
        <w:rPr>
          <w:rFonts w:hint="eastAsia" w:ascii="宋体" w:hAnsi="宋体" w:cs="宋体"/>
          <w:sz w:val="24"/>
          <w:szCs w:val="24"/>
        </w:rPr>
        <w:t xml:space="preserve">按差额定率累进法</w:t>
      </w:r>
      <w:bookmarkEnd w:id="9"/>
      <w:r>
        <w:rPr>
          <w:rFonts w:hint="eastAsia" w:ascii="宋体" w:hAnsi="宋体" w:cs="宋体"/>
          <w:sz w:val="24"/>
          <w:szCs w:val="24"/>
        </w:rPr>
        <w:t xml:space="preserve">计算。例如：某工程招标代理业务中标金额为6000万元，计算招标代理服务费额如下：</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100万元×1.0％＝1万元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（500－100）万元×0.7％＝2.8万元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（1000－500）万元×0.55％＝2.75万元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（5000－1000）万元×0.35％＝14万元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（6000－5000）万元×0.2％＝2万元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合计收费＝1＋2.8＋2.75＋14＋2＝22.55(万元)</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3.本项目的代理服务费应收取金额：按上表“招标代理服务收费标准”计算出的招标代理服务费额（按差额定率累进法计算）</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46% </w:t>
      </w:r>
      <w:r>
        <w:rPr>
          <w:rFonts w:hint="eastAsia" w:ascii="宋体" w:hAnsi="宋体" w:cs="宋体"/>
          <w:sz w:val="24"/>
          <w:szCs w:val="24"/>
        </w:rPr>
        <w:t xml:space="preserve">。 计算出的代理服务费应收取金额如低于3千元，按3千元收取。其中：</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（1）委托一招一年以上的采购项目，其代理服务费用按一年标准取费。即计算代理服务费时使用的中标金额为该项目一年的中标金额而非多年的总中标金额。</w:t>
      </w:r>
      <w:r/>
    </w:p>
    <w:p>
      <w:pPr>
        <w:rPr>
          <w:rStyle w:val="1051"/>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（2）有两个及以上中标人/成交供应商的，招标代理服务费由中标/成交供应商按相应比例分摊（四舍五入取整）</w:t>
      </w:r>
      <w:r>
        <w:rPr>
          <w:rStyle w:val="1051"/>
          <w:rFonts w:hint="eastAsia" w:ascii="宋体" w:hAnsi="宋体" w:cs="宋体"/>
          <w:sz w:val="24"/>
        </w:rPr>
        <w:t xml:space="preserve">。</w:t>
      </w:r>
      <w:r/>
    </w:p>
    <w:p>
      <w:pPr>
        <w:rPr>
          <w:rStyle w:val="1051"/>
          <w:rFonts w:ascii="宋体" w:hAnsi="宋体" w:cs="宋体"/>
          <w:sz w:val="24"/>
        </w:rPr>
      </w:pPr>
      <w:r>
        <w:rPr>
          <w:rStyle w:val="1051"/>
          <w:rFonts w:hint="eastAsia" w:ascii="宋体" w:hAnsi="宋体" w:cs="宋体"/>
          <w:sz w:val="24"/>
        </w:rPr>
        <w:t xml:space="preserve">5.账户信息：</w:t>
      </w:r>
      <w:r/>
    </w:p>
    <w:p>
      <w:pPr>
        <w:ind w:firstLine="240"/>
        <w:rPr>
          <w:rStyle w:val="1051"/>
          <w:rFonts w:ascii="宋体" w:hAnsi="宋体" w:cs="宋体"/>
          <w:sz w:val="24"/>
        </w:rPr>
      </w:pPr>
      <w:r>
        <w:rPr>
          <w:rStyle w:val="1051"/>
          <w:rFonts w:hint="eastAsia" w:ascii="宋体" w:hAnsi="宋体" w:cs="宋体"/>
          <w:sz w:val="24"/>
        </w:rPr>
        <w:t xml:space="preserve">收款人：徐州国信招标有限公司</w:t>
      </w:r>
      <w:r/>
    </w:p>
    <w:p>
      <w:pPr>
        <w:ind w:firstLine="240"/>
        <w:rPr>
          <w:rStyle w:val="1051"/>
          <w:rFonts w:ascii="宋体" w:hAnsi="宋体" w:cs="宋体"/>
          <w:sz w:val="24"/>
        </w:rPr>
      </w:pPr>
      <w:r>
        <w:rPr>
          <w:rStyle w:val="1051"/>
          <w:rFonts w:hint="eastAsia" w:ascii="宋体" w:hAnsi="宋体" w:cs="宋体"/>
          <w:sz w:val="24"/>
        </w:rPr>
        <w:t xml:space="preserve">开户银行：江苏银行徐州彭城支行</w:t>
      </w:r>
      <w:r/>
    </w:p>
    <w:p>
      <w:pPr>
        <w:ind w:firstLine="240"/>
        <w:rPr>
          <w:rStyle w:val="1051"/>
          <w:rFonts w:ascii="宋体" w:hAnsi="宋体" w:cs="宋体"/>
          <w:sz w:val="24"/>
        </w:rPr>
      </w:pPr>
      <w:r>
        <w:rPr>
          <w:rStyle w:val="1051"/>
          <w:rFonts w:hint="eastAsia" w:ascii="宋体" w:hAnsi="宋体" w:cs="宋体"/>
          <w:sz w:val="24"/>
        </w:rPr>
        <w:t xml:space="preserve">账号：60060188000345346</w:t>
      </w:r>
      <w:r/>
    </w:p>
    <w:p>
      <w:pPr>
        <w:ind w:firstLine="480"/>
        <w:spacing w:line="360" w:lineRule="auto"/>
        <w:rPr>
          <w:rStyle w:val="1051"/>
          <w:rFonts w:ascii="宋体" w:hAnsi="宋体" w:cs="宋体"/>
          <w:sz w:val="22"/>
          <w:szCs w:val="22"/>
        </w:rPr>
      </w:pPr>
      <w:r>
        <w:rPr>
          <w:rFonts w:ascii="宋体" w:hAnsi="宋体" w:cs="宋体"/>
          <w:sz w:val="22"/>
          <w:szCs w:val="22"/>
        </w:rPr>
      </w:r>
      <w:r/>
    </w:p>
    <w:p>
      <w:pPr>
        <w:ind w:firstLine="480"/>
        <w:spacing w:line="360" w:lineRule="auto"/>
        <w:rPr>
          <w:rStyle w:val="1051"/>
          <w:rFonts w:ascii="宋体" w:hAnsi="宋体" w:cs="宋体"/>
          <w:sz w:val="22"/>
          <w:szCs w:val="22"/>
        </w:rPr>
      </w:pPr>
      <w:r>
        <w:rPr>
          <w:rFonts w:ascii="宋体" w:hAnsi="宋体" w:cs="宋体"/>
          <w:sz w:val="22"/>
          <w:szCs w:val="22"/>
        </w:rPr>
      </w:r>
      <w:r/>
    </w:p>
    <w:p>
      <w:pPr>
        <w:pStyle w:val="803"/>
        <w:ind w:firstLine="630"/>
        <w:spacing w:line="420" w:lineRule="exact"/>
        <w:rPr>
          <w:rFonts w:ascii="宋体" w:hAnsi="宋体" w:cs="宋体"/>
          <w:color w:val="000000" w:themeColor="text1"/>
          <w:sz w:val="20"/>
          <w:szCs w:val="22"/>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color w:val="000000" w:themeColor="text1"/>
          <w:sz w:val="20"/>
          <w:szCs w:val="22"/>
        </w:rPr>
      </w:r>
      <w:r/>
    </w:p>
    <w:p>
      <w:pPr>
        <w:pStyle w:val="723"/>
        <w:numPr>
          <w:ilvl w:val="0"/>
          <w:numId w:val="0"/>
        </w:numPr>
        <w:jc w:val="center"/>
        <w:spacing w:before="0" w:after="0"/>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bidi="ar-SA"/>
        </w:rPr>
        <w:t xml:space="preserve">第四章 </w:t>
      </w:r>
      <w:r>
        <w:rPr>
          <w:rFonts w:hint="eastAsia" w:ascii="宋体" w:hAnsi="宋体" w:eastAsia="宋体" w:cs="宋体"/>
          <w:b/>
          <w:bCs/>
          <w:color w:val="000000" w:themeColor="text1"/>
          <w:sz w:val="28"/>
          <w:szCs w:val="28"/>
        </w:rPr>
        <w:t xml:space="preserve">评标标准</w:t>
      </w:r>
      <w:r/>
    </w:p>
    <w:p>
      <w:pPr>
        <w:pStyle w:val="794"/>
        <w:ind w:left="0"/>
        <w:rPr>
          <w:rFonts w:ascii="宋体" w:hAnsi="宋体" w:cs="宋体"/>
          <w:color w:val="000000" w:themeColor="text1"/>
          <w:sz w:val="24"/>
        </w:rPr>
      </w:pPr>
      <w:r>
        <w:rPr>
          <w:rFonts w:ascii="宋体" w:hAnsi="宋体" w:cs="宋体"/>
          <w:color w:val="000000" w:themeColor="text1"/>
          <w:sz w:val="24"/>
        </w:rPr>
      </w:r>
      <w:r/>
    </w:p>
    <w:tbl>
      <w:tblPr>
        <w:tblStyle w:val="733"/>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7995"/>
      </w:tblGrid>
      <w:tr>
        <w:trPr>
          <w:jc w:val="center"/>
          <w:trHeight w:val="514"/>
          <w:tblHeader/>
        </w:trPr>
        <w:tc>
          <w:tcPr>
            <w:tcW w:w="1261"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项目</w:t>
            </w:r>
            <w:r/>
          </w:p>
        </w:tc>
        <w:tc>
          <w:tcPr>
            <w:tcW w:w="7995"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评分标准</w:t>
            </w:r>
            <w:r/>
          </w:p>
        </w:tc>
      </w:tr>
      <w:tr>
        <w:trPr>
          <w:jc w:val="center"/>
          <w:trHeight w:val="1289"/>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价格</w:t>
            </w:r>
            <w:r/>
          </w:p>
          <w:p>
            <w:pPr>
              <w:jc w:val="center"/>
              <w:rPr>
                <w:rFonts w:ascii="宋体" w:hAnsi="宋体" w:cs="宋体"/>
                <w:sz w:val="24"/>
                <w:szCs w:val="24"/>
              </w:rPr>
            </w:pPr>
            <w:r>
              <w:rPr>
                <w:rFonts w:hint="eastAsia" w:ascii="宋体" w:hAnsi="宋体" w:cs="宋体"/>
                <w:sz w:val="24"/>
                <w:szCs w:val="24"/>
              </w:rPr>
              <w:t xml:space="preserve">(30分)</w:t>
            </w:r>
            <w:r/>
          </w:p>
        </w:tc>
        <w:tc>
          <w:tcPr>
            <w:tcW w:w="7995" w:type="dxa"/>
            <w:vAlign w:val="center"/>
            <w:textDirection w:val="lrTb"/>
            <w:noWrap/>
          </w:tcPr>
          <w:p>
            <w:pPr>
              <w:rPr>
                <w:rFonts w:ascii="宋体" w:hAnsi="宋体" w:cs="宋体"/>
                <w:sz w:val="24"/>
                <w:szCs w:val="24"/>
              </w:rPr>
            </w:pPr>
            <w:r>
              <w:rPr>
                <w:rFonts w:hint="eastAsia" w:ascii="宋体" w:hAnsi="宋体" w:cs="宋体"/>
                <w:sz w:val="24"/>
                <w:szCs w:val="24"/>
              </w:rPr>
              <w:t xml:space="preserve">采用低价优先法计算，即满足采购文件要求且评审价格最低的报价为评审基准价，其价格分为满分。其他供应商的价格分统一按照下列公式计算：</w:t>
            </w:r>
            <w:r/>
          </w:p>
          <w:p>
            <w:pPr>
              <w:rPr>
                <w:rFonts w:ascii="宋体" w:hAnsi="宋体" w:cs="宋体"/>
                <w:sz w:val="24"/>
                <w:szCs w:val="24"/>
              </w:rPr>
            </w:pPr>
            <w:r>
              <w:rPr>
                <w:rFonts w:hint="eastAsia" w:ascii="宋体" w:hAnsi="宋体" w:cs="宋体"/>
                <w:sz w:val="24"/>
                <w:szCs w:val="24"/>
              </w:rPr>
              <w:t xml:space="preserve">报价得分=（评审基准价/评审报价）×30（小数点保留两位）。</w:t>
            </w:r>
            <w:r/>
          </w:p>
        </w:tc>
      </w:tr>
      <w:tr>
        <w:trPr>
          <w:jc w:val="center"/>
          <w:trHeight w:val="2668"/>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技术参数响应</w:t>
            </w:r>
            <w:r/>
          </w:p>
          <w:p>
            <w:pPr>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5</w:t>
            </w:r>
            <w:r>
              <w:rPr>
                <w:rFonts w:hint="eastAsia" w:ascii="宋体" w:hAnsi="宋体" w:cs="宋体"/>
                <w:sz w:val="24"/>
                <w:szCs w:val="24"/>
              </w:rPr>
              <w:t xml:space="preserve">分）</w:t>
            </w:r>
            <w:r/>
          </w:p>
        </w:tc>
        <w:tc>
          <w:tcPr>
            <w:tcW w:w="7995" w:type="dxa"/>
            <w:vAlign w:val="center"/>
            <w:textDirection w:val="lrTb"/>
            <w:noWrap/>
          </w:tcPr>
          <w:p>
            <w:pPr>
              <w:rPr>
                <w:rFonts w:ascii="宋体" w:hAnsi="宋体" w:cs="宋体"/>
                <w:sz w:val="24"/>
                <w:szCs w:val="24"/>
              </w:rPr>
            </w:pPr>
            <w:r>
              <w:rPr>
                <w:rFonts w:hint="eastAsia" w:ascii="宋体" w:hAnsi="宋体" w:cs="宋体"/>
                <w:sz w:val="24"/>
                <w:szCs w:val="24"/>
              </w:rPr>
              <w:t xml:space="preserve">对所投产品技术性能指标的响应程度进行评价，产品（设备）技术参数完全满足招标要求的得满分45分；在此基础上，招标技术需求中标注“★”指标为实质性要求，有一项不符合，做无效投标处理。标注“▲”的为重要技术指标，每有一项负偏离扣</w:t>
            </w:r>
            <w:r>
              <w:rPr>
                <w:rFonts w:ascii="宋体" w:hAnsi="宋体" w:cs="宋体"/>
                <w:sz w:val="24"/>
                <w:szCs w:val="24"/>
              </w:rPr>
              <w:t xml:space="preserve">3</w:t>
            </w:r>
            <w:r>
              <w:rPr>
                <w:rFonts w:hint="eastAsia" w:ascii="宋体" w:hAnsi="宋体" w:cs="宋体"/>
                <w:sz w:val="24"/>
                <w:szCs w:val="24"/>
              </w:rPr>
              <w:t xml:space="preserve">分；其他非重要参数负偏离的，每项扣</w:t>
            </w:r>
            <w:r>
              <w:rPr>
                <w:rFonts w:ascii="宋体" w:hAnsi="宋体" w:cs="宋体"/>
                <w:sz w:val="24"/>
                <w:szCs w:val="24"/>
              </w:rPr>
              <w:t xml:space="preserve">1</w:t>
            </w:r>
            <w:r>
              <w:rPr>
                <w:rFonts w:hint="eastAsia" w:ascii="宋体" w:hAnsi="宋体" w:cs="宋体"/>
                <w:sz w:val="24"/>
                <w:szCs w:val="24"/>
              </w:rPr>
              <w:t xml:space="preserve">分。</w:t>
            </w:r>
            <w:r/>
          </w:p>
          <w:p>
            <w:pPr>
              <w:rPr>
                <w:rFonts w:ascii="宋体" w:hAnsi="宋体" w:cs="宋体"/>
                <w:sz w:val="24"/>
                <w:szCs w:val="24"/>
              </w:rPr>
            </w:pPr>
            <w:r>
              <w:rPr>
                <w:rFonts w:hint="eastAsia" w:ascii="宋体" w:hAnsi="宋体" w:cs="宋体"/>
                <w:sz w:val="24"/>
                <w:szCs w:val="24"/>
              </w:rPr>
              <w:t xml:space="preserve">注：</w:t>
            </w:r>
            <w:bookmarkStart w:id="10" w:name="OLE_LINK3"/>
            <w:r>
              <w:rPr>
                <w:rFonts w:hint="eastAsia" w:ascii="宋体" w:hAnsi="宋体" w:cs="宋体"/>
                <w:sz w:val="24"/>
                <w:szCs w:val="24"/>
              </w:rPr>
              <w:t xml:space="preserve">所有标注“★”“▲”技术内容的响应均应提供支撑资料（</w:t>
            </w:r>
            <w:r>
              <w:rPr>
                <w:rFonts w:hint="eastAsia" w:ascii="宋体" w:hAnsi="宋体" w:cs="宋体"/>
                <w:b/>
                <w:sz w:val="24"/>
                <w:szCs w:val="24"/>
              </w:rPr>
              <w:t xml:space="preserve">支撑资料类型以文件要求为准，如文件没有明确要求，则为产品彩页或官网截图或检测报告等证明材料</w:t>
            </w:r>
            <w:r>
              <w:rPr>
                <w:rFonts w:hint="eastAsia" w:ascii="宋体" w:hAnsi="宋体" w:cs="宋体"/>
                <w:sz w:val="24"/>
                <w:szCs w:val="24"/>
              </w:rPr>
              <w:t xml:space="preserve">），否则视为未实质性响应。</w:t>
            </w:r>
            <w:bookmarkEnd w:id="10"/>
            <w:r/>
            <w:r/>
          </w:p>
        </w:tc>
      </w:tr>
      <w:tr>
        <w:trPr>
          <w:jc w:val="center"/>
          <w:trHeight w:val="2089"/>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产品性能</w:t>
            </w:r>
            <w:r/>
          </w:p>
          <w:p>
            <w:pPr>
              <w:jc w:val="center"/>
              <w:rPr>
                <w:rFonts w:ascii="宋体" w:hAnsi="宋体" w:cs="宋体"/>
                <w:sz w:val="24"/>
                <w:szCs w:val="24"/>
              </w:rPr>
            </w:pPr>
            <w:r>
              <w:rPr>
                <w:rFonts w:hint="eastAsia" w:ascii="宋体" w:hAnsi="宋体" w:cs="宋体"/>
                <w:sz w:val="24"/>
                <w:szCs w:val="24"/>
              </w:rPr>
              <w:t xml:space="preserve">（7分）</w:t>
            </w:r>
            <w:r/>
          </w:p>
        </w:tc>
        <w:tc>
          <w:tcPr>
            <w:tcW w:w="7995" w:type="dxa"/>
            <w:vAlign w:val="center"/>
            <w:textDirection w:val="lrTb"/>
            <w:noWrap/>
          </w:tcPr>
          <w:p>
            <w:pPr>
              <w:rPr>
                <w:rFonts w:ascii="宋体" w:hAnsi="宋体" w:cs="宋体"/>
                <w:sz w:val="24"/>
                <w:szCs w:val="24"/>
              </w:rPr>
            </w:pPr>
            <w:r>
              <w:rPr>
                <w:rFonts w:hint="eastAsia" w:ascii="宋体" w:hAnsi="宋体" w:cs="宋体"/>
                <w:sz w:val="24"/>
                <w:szCs w:val="24"/>
              </w:rPr>
              <w:t xml:space="preserve">评委根据投标产品的品牌、质量、先进性以及行业领域认可度等方面进行分析、比较。</w:t>
            </w:r>
            <w:r/>
          </w:p>
          <w:p>
            <w:pPr>
              <w:rPr>
                <w:rFonts w:ascii="宋体" w:hAnsi="宋体" w:cs="宋体"/>
                <w:sz w:val="24"/>
                <w:szCs w:val="24"/>
              </w:rPr>
            </w:pPr>
            <w:r>
              <w:rPr>
                <w:rFonts w:hint="eastAsia" w:ascii="宋体" w:hAnsi="宋体" w:cs="宋体"/>
                <w:sz w:val="24"/>
                <w:szCs w:val="24"/>
              </w:rPr>
              <w:t xml:space="preserve">产品先进、实用，能完全满足要求的得7分；</w:t>
            </w:r>
            <w:r/>
          </w:p>
          <w:p>
            <w:pPr>
              <w:rPr>
                <w:rFonts w:ascii="宋体" w:hAnsi="宋体" w:cs="宋体"/>
                <w:sz w:val="24"/>
                <w:szCs w:val="24"/>
              </w:rPr>
            </w:pPr>
            <w:r>
              <w:rPr>
                <w:rFonts w:hint="eastAsia" w:ascii="宋体" w:hAnsi="宋体" w:cs="宋体"/>
                <w:sz w:val="24"/>
                <w:szCs w:val="24"/>
              </w:rPr>
              <w:t xml:space="preserve">产品较为先进、实用，基本满足要求的得5分；</w:t>
            </w:r>
            <w:r/>
          </w:p>
          <w:p>
            <w:pPr>
              <w:rPr>
                <w:rFonts w:ascii="宋体" w:hAnsi="宋体" w:cs="宋体"/>
                <w:sz w:val="24"/>
                <w:szCs w:val="24"/>
              </w:rPr>
            </w:pPr>
            <w:r>
              <w:rPr>
                <w:rFonts w:hint="eastAsia" w:ascii="宋体" w:hAnsi="宋体" w:cs="宋体"/>
                <w:sz w:val="24"/>
                <w:szCs w:val="24"/>
              </w:rPr>
              <w:t xml:space="preserve">产品先进性一般、实用性一般，一般满足要求的得3分；</w:t>
            </w:r>
            <w:r/>
          </w:p>
          <w:p>
            <w:pPr>
              <w:rPr>
                <w:rFonts w:ascii="宋体" w:hAnsi="宋体" w:cs="宋体"/>
                <w:sz w:val="24"/>
                <w:szCs w:val="24"/>
              </w:rPr>
            </w:pPr>
            <w:r>
              <w:rPr>
                <w:rFonts w:hint="eastAsia" w:ascii="宋体" w:hAnsi="宋体" w:cs="宋体"/>
                <w:sz w:val="24"/>
                <w:szCs w:val="24"/>
              </w:rPr>
              <w:t xml:space="preserve">产品性能差、实用性差的得1分；未提供得0分。</w:t>
            </w:r>
            <w:r/>
          </w:p>
        </w:tc>
      </w:tr>
      <w:tr>
        <w:trPr>
          <w:jc w:val="center"/>
          <w:trHeight w:val="2531"/>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实施方案</w:t>
            </w:r>
            <w:r/>
          </w:p>
          <w:p>
            <w:pPr>
              <w:jc w:val="center"/>
              <w:rPr>
                <w:rFonts w:ascii="宋体" w:hAnsi="宋体" w:cs="宋体"/>
                <w:sz w:val="24"/>
                <w:szCs w:val="24"/>
              </w:rPr>
            </w:pPr>
            <w:r>
              <w:rPr>
                <w:rFonts w:hint="eastAsia" w:ascii="宋体" w:hAnsi="宋体" w:cs="宋体"/>
                <w:sz w:val="24"/>
                <w:szCs w:val="24"/>
              </w:rPr>
              <w:t xml:space="preserve">（6分）</w:t>
            </w:r>
            <w:r/>
          </w:p>
        </w:tc>
        <w:tc>
          <w:tcPr>
            <w:tcW w:w="7995" w:type="dxa"/>
            <w:vAlign w:val="center"/>
            <w:textDirection w:val="lrTb"/>
            <w:noWrap/>
          </w:tcPr>
          <w:p>
            <w:pPr>
              <w:rPr>
                <w:rFonts w:ascii="宋体" w:hAnsi="宋体" w:cs="宋体"/>
                <w:sz w:val="24"/>
                <w:szCs w:val="24"/>
              </w:rPr>
            </w:pPr>
            <w:r>
              <w:rPr>
                <w:rFonts w:hint="eastAsia" w:ascii="宋体" w:hAnsi="宋体" w:cs="宋体"/>
                <w:sz w:val="24"/>
                <w:szCs w:val="24"/>
              </w:rPr>
              <w:t xml:space="preserve">评委根据投标文件中实施方案（包括但不限于人员配置、组织结构质量和安全保证措施、项目进度、安装计划、系统调试方案方面）进行评价：</w:t>
            </w:r>
            <w:r/>
          </w:p>
          <w:p>
            <w:pPr>
              <w:rPr>
                <w:rFonts w:ascii="宋体" w:hAnsi="宋体" w:cs="宋体"/>
                <w:sz w:val="24"/>
                <w:szCs w:val="24"/>
              </w:rPr>
            </w:pPr>
            <w:r>
              <w:rPr>
                <w:rFonts w:hint="eastAsia" w:ascii="宋体" w:hAnsi="宋体" w:cs="宋体"/>
                <w:sz w:val="24"/>
                <w:szCs w:val="24"/>
              </w:rPr>
              <w:t xml:space="preserve">方案技术支撑配置优于采购人的要求，合理性、可行性好的得6分；</w:t>
            </w:r>
            <w:r/>
          </w:p>
          <w:p>
            <w:pPr>
              <w:rPr>
                <w:rFonts w:ascii="宋体" w:hAnsi="宋体" w:cs="宋体"/>
                <w:sz w:val="24"/>
                <w:szCs w:val="24"/>
              </w:rPr>
            </w:pPr>
            <w:r>
              <w:rPr>
                <w:rFonts w:hint="eastAsia" w:ascii="宋体" w:hAnsi="宋体" w:cs="宋体"/>
                <w:sz w:val="24"/>
                <w:szCs w:val="24"/>
              </w:rPr>
              <w:t xml:space="preserve">方案技术支撑配置符合采购人的要求，合理性、可行性较好的得4分；</w:t>
            </w:r>
            <w:r/>
          </w:p>
          <w:p>
            <w:pPr>
              <w:rPr>
                <w:rFonts w:ascii="宋体" w:hAnsi="宋体" w:cs="宋体"/>
                <w:sz w:val="24"/>
                <w:szCs w:val="24"/>
              </w:rPr>
            </w:pPr>
            <w:r>
              <w:rPr>
                <w:rFonts w:hint="eastAsia" w:ascii="宋体" w:hAnsi="宋体" w:cs="宋体"/>
                <w:sz w:val="24"/>
                <w:szCs w:val="24"/>
              </w:rPr>
              <w:t xml:space="preserve">方案技术支撑配置一般满足采购人的要求，合理性、可行性一般的得2分；</w:t>
            </w:r>
            <w:r/>
          </w:p>
          <w:p>
            <w:pPr>
              <w:rPr>
                <w:rFonts w:ascii="宋体" w:hAnsi="宋体" w:cs="宋体"/>
                <w:sz w:val="24"/>
                <w:szCs w:val="24"/>
              </w:rPr>
            </w:pPr>
            <w:r>
              <w:rPr>
                <w:rFonts w:hint="eastAsia" w:ascii="宋体" w:hAnsi="宋体" w:cs="宋体"/>
                <w:sz w:val="24"/>
                <w:szCs w:val="24"/>
              </w:rPr>
              <w:t xml:space="preserve">方案技术支撑配置不能满足采购人的要求，合理性、可行性差的得1分；未提供不得分。</w:t>
            </w:r>
            <w:r/>
          </w:p>
        </w:tc>
      </w:tr>
      <w:tr>
        <w:trPr>
          <w:jc w:val="center"/>
          <w:trHeight w:val="1384"/>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供应商业绩</w:t>
            </w:r>
            <w:r/>
          </w:p>
          <w:p>
            <w:pPr>
              <w:jc w:val="center"/>
              <w:rPr>
                <w:rFonts w:ascii="宋体" w:hAnsi="宋体" w:cs="宋体"/>
                <w:sz w:val="24"/>
                <w:szCs w:val="24"/>
              </w:rPr>
            </w:pPr>
            <w:r>
              <w:rPr>
                <w:rFonts w:hint="eastAsia" w:ascii="宋体" w:hAnsi="宋体" w:cs="宋体"/>
                <w:sz w:val="24"/>
                <w:szCs w:val="24"/>
              </w:rPr>
              <w:t xml:space="preserve">(5分)</w:t>
            </w:r>
            <w:r/>
          </w:p>
        </w:tc>
        <w:tc>
          <w:tcPr>
            <w:tcW w:w="7995" w:type="dxa"/>
            <w:vAlign w:val="center"/>
            <w:textDirection w:val="lrTb"/>
            <w:noWrap/>
          </w:tcPr>
          <w:p>
            <w:pPr>
              <w:rPr>
                <w:rFonts w:ascii="宋体" w:hAnsi="宋体" w:cs="宋体"/>
                <w:sz w:val="24"/>
                <w:szCs w:val="24"/>
              </w:rPr>
            </w:pPr>
            <w:r>
              <w:rPr>
                <w:rFonts w:hint="eastAsia" w:ascii="宋体" w:hAnsi="宋体" w:cs="宋体"/>
                <w:sz w:val="24"/>
                <w:szCs w:val="24"/>
              </w:rPr>
              <w:t xml:space="preserve">投标人提供自2023年11月1日以来（以合同签订时间为准）同类项目业绩（至少包括核心产品），每提供1个得1分，最高得5分，未按要求提供或未提供不得分（提供有效合同，合同页须清晰可见相应内容）。</w:t>
            </w:r>
            <w:r/>
          </w:p>
        </w:tc>
      </w:tr>
      <w:tr>
        <w:trPr>
          <w:jc w:val="center"/>
          <w:trHeight w:val="2165"/>
          <w:tblHeader/>
        </w:trPr>
        <w:tc>
          <w:tcPr>
            <w:tcW w:w="1261" w:type="dxa"/>
            <w:textDirection w:val="lrTb"/>
            <w:noWrap/>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售后服务及培训方案</w:t>
            </w:r>
            <w:r/>
          </w:p>
          <w:p>
            <w:pPr>
              <w:jc w:val="center"/>
              <w:rPr>
                <w:rFonts w:ascii="宋体" w:hAnsi="宋体" w:cs="宋体"/>
                <w:sz w:val="24"/>
                <w:szCs w:val="24"/>
              </w:rPr>
            </w:pPr>
            <w:r>
              <w:rPr>
                <w:rFonts w:hint="eastAsia" w:ascii="宋体" w:hAnsi="宋体" w:cs="宋体"/>
                <w:sz w:val="24"/>
                <w:szCs w:val="24"/>
              </w:rPr>
              <w:t xml:space="preserve">（6分）</w:t>
            </w:r>
            <w:r/>
          </w:p>
        </w:tc>
        <w:tc>
          <w:tcPr>
            <w:tcW w:w="7995" w:type="dxa"/>
            <w:textDirection w:val="lrTb"/>
            <w:noWrap/>
          </w:tcPr>
          <w:p>
            <w:pPr>
              <w:spacing w:line="360" w:lineRule="exact"/>
              <w:rPr>
                <w:rFonts w:ascii="宋体" w:hAnsi="宋体" w:cs="宋体"/>
                <w:sz w:val="24"/>
                <w:szCs w:val="24"/>
              </w:rPr>
            </w:pPr>
            <w:r>
              <w:rPr>
                <w:rFonts w:hint="eastAsia" w:ascii="宋体" w:hAnsi="宋体" w:cs="宋体"/>
                <w:sz w:val="24"/>
                <w:szCs w:val="24"/>
              </w:rPr>
              <w:t xml:space="preserve">评委根据投标人提供的售后服务方案（包含服务体系、服务内容故障解决方案、响应时间、专业技术人员保障及服务电话等）以及设备系统技术培训方案等方面打分。</w:t>
            </w:r>
            <w:r/>
          </w:p>
          <w:p>
            <w:pPr>
              <w:spacing w:line="360" w:lineRule="exact"/>
              <w:rPr>
                <w:rFonts w:ascii="宋体" w:hAnsi="宋体" w:cs="宋体"/>
                <w:sz w:val="24"/>
                <w:szCs w:val="24"/>
              </w:rPr>
            </w:pPr>
            <w:r>
              <w:rPr>
                <w:rFonts w:hint="eastAsia" w:ascii="宋体" w:hAnsi="宋体" w:cs="宋体"/>
                <w:sz w:val="24"/>
                <w:szCs w:val="24"/>
              </w:rPr>
              <w:t xml:space="preserve">方案完备，提供服务质量有优势的得6分；</w:t>
            </w:r>
            <w:r/>
          </w:p>
          <w:p>
            <w:pPr>
              <w:spacing w:line="360" w:lineRule="exact"/>
              <w:rPr>
                <w:rFonts w:ascii="宋体" w:hAnsi="宋体" w:cs="宋体"/>
                <w:sz w:val="24"/>
                <w:szCs w:val="24"/>
              </w:rPr>
            </w:pPr>
            <w:r>
              <w:rPr>
                <w:rFonts w:hint="eastAsia" w:ascii="宋体" w:hAnsi="宋体" w:cs="宋体"/>
                <w:sz w:val="24"/>
                <w:szCs w:val="24"/>
              </w:rPr>
              <w:t xml:space="preserve">方案基本完善，提供服务质量满足采购文件要求的得4分；</w:t>
            </w:r>
            <w:r/>
          </w:p>
          <w:p>
            <w:pPr>
              <w:spacing w:line="360" w:lineRule="exact"/>
              <w:rPr>
                <w:rFonts w:ascii="宋体" w:hAnsi="宋体" w:cs="宋体"/>
                <w:sz w:val="24"/>
                <w:szCs w:val="24"/>
              </w:rPr>
            </w:pPr>
            <w:r>
              <w:rPr>
                <w:rFonts w:hint="eastAsia" w:ascii="宋体" w:hAnsi="宋体" w:cs="宋体"/>
                <w:sz w:val="24"/>
                <w:szCs w:val="24"/>
              </w:rPr>
              <w:t xml:space="preserve">方案有缺失，服务质量需要提高的得2分；</w:t>
            </w:r>
            <w:r/>
          </w:p>
          <w:p>
            <w:pPr>
              <w:spacing w:line="360" w:lineRule="exact"/>
              <w:rPr>
                <w:rFonts w:ascii="宋体" w:hAnsi="宋体" w:cs="宋体"/>
                <w:sz w:val="24"/>
                <w:szCs w:val="24"/>
              </w:rPr>
            </w:pPr>
            <w:r>
              <w:rPr>
                <w:rFonts w:hint="eastAsia" w:ascii="宋体" w:hAnsi="宋体" w:cs="宋体"/>
                <w:sz w:val="24"/>
                <w:szCs w:val="24"/>
              </w:rPr>
              <w:t xml:space="preserve">方案零碎无逻辑，服务质量无法保证项目需要的得1分；未提供不得分。</w:t>
            </w:r>
            <w:r/>
          </w:p>
        </w:tc>
      </w:tr>
      <w:tr>
        <w:trPr>
          <w:jc w:val="center"/>
          <w:trHeight w:val="2165"/>
          <w:tblHeader/>
        </w:trPr>
        <w:tc>
          <w:tcPr>
            <w:tcW w:w="126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国家政策导向</w:t>
            </w:r>
            <w:r/>
          </w:p>
          <w:p>
            <w:pPr>
              <w:jc w:val="center"/>
              <w:rPr>
                <w:rFonts w:ascii="宋体" w:hAnsi="宋体" w:cs="宋体"/>
                <w:sz w:val="24"/>
                <w:szCs w:val="24"/>
              </w:rPr>
            </w:pPr>
            <w:r>
              <w:rPr>
                <w:rFonts w:hint="eastAsia" w:ascii="宋体" w:hAnsi="宋体" w:cs="宋体"/>
                <w:sz w:val="24"/>
                <w:szCs w:val="24"/>
              </w:rPr>
              <w:t xml:space="preserve">（1分）</w:t>
            </w:r>
            <w:r/>
          </w:p>
        </w:tc>
        <w:tc>
          <w:tcPr>
            <w:tcW w:w="7995" w:type="dxa"/>
            <w:textDirection w:val="lrTb"/>
            <w:noWrap/>
          </w:tcPr>
          <w:p>
            <w:pPr>
              <w:spacing w:line="360" w:lineRule="exact"/>
              <w:rPr>
                <w:rFonts w:ascii="宋体" w:hAnsi="宋体" w:cs="宋体"/>
                <w:sz w:val="24"/>
                <w:szCs w:val="24"/>
              </w:rPr>
            </w:pPr>
            <w:r>
              <w:rPr>
                <w:rFonts w:hint="eastAsia" w:ascii="宋体" w:hAnsi="宋体" w:cs="宋体"/>
                <w:sz w:val="24"/>
                <w:szCs w:val="24"/>
              </w:rPr>
              <w:t xml:space="preserve">1.投标产品中每有一项环境标志产品(必须属于财库[2019]18号文的《环境标志产品政府采购品目清单》范围内，且提供国家确定的认证机构(《市场监管总局关于发布参与实施政府采购节能产品、环境标志产品认证机构名录的公告》2019年16号)出具的、处于有效期内的认证证书复印件并加盖投标人公章)得0.5分，否则不得分。</w:t>
            </w:r>
            <w:r/>
          </w:p>
          <w:p>
            <w:pPr>
              <w:spacing w:line="360" w:lineRule="exact"/>
              <w:rPr>
                <w:rFonts w:ascii="宋体" w:hAnsi="宋体" w:cs="宋体"/>
                <w:sz w:val="24"/>
                <w:szCs w:val="24"/>
              </w:rPr>
            </w:pPr>
            <w:r>
              <w:rPr>
                <w:rFonts w:hint="eastAsia" w:ascii="宋体" w:hAnsi="宋体" w:cs="宋体"/>
                <w:sz w:val="24"/>
                <w:szCs w:val="24"/>
              </w:rPr>
              <w:t xml:space="preserve">2.投标产品中每有一项节能产品(必须属于财库[2019]19号文的《节能产品政府采购品目清单》范围内，且提供国家确定的认证机构(《市场监管总局关于发布参与实施政府采购节能产品、环境标志产品认证机构名录的公告》2019年16号)出具的、处于有效期内的认证证书复印件并加盖投标人公章)得0.5分,否则不得分。</w:t>
            </w:r>
            <w:r/>
          </w:p>
        </w:tc>
      </w:tr>
    </w:tbl>
    <w:p>
      <w:pPr>
        <w:spacing w:line="360" w:lineRule="auto"/>
        <w:rPr>
          <w:rFonts w:ascii="宋体" w:hAnsi="宋体" w:cs="宋体"/>
          <w:bCs/>
          <w:sz w:val="22"/>
          <w:szCs w:val="22"/>
        </w:rPr>
      </w:pPr>
      <w:r>
        <w:rPr>
          <w:rFonts w:hint="eastAsia" w:ascii="宋体" w:hAnsi="宋体" w:cs="宋体"/>
          <w:bCs/>
          <w:sz w:val="22"/>
          <w:szCs w:val="22"/>
        </w:rPr>
        <w:t xml:space="preserve">1.本项目采取综合评分法。</w:t>
      </w:r>
      <w:r/>
    </w:p>
    <w:p>
      <w:pPr>
        <w:spacing w:line="360" w:lineRule="auto"/>
        <w:rPr>
          <w:rFonts w:ascii="宋体" w:hAnsi="宋体" w:cs="宋体"/>
          <w:bCs/>
          <w:sz w:val="24"/>
          <w:szCs w:val="24"/>
        </w:rPr>
      </w:pPr>
      <w:r>
        <w:rPr>
          <w:rFonts w:hint="eastAsia" w:ascii="宋体" w:hAnsi="宋体" w:cs="宋体"/>
          <w:bCs/>
          <w:sz w:val="22"/>
          <w:szCs w:val="22"/>
        </w:rPr>
        <w:t xml:space="preserve">2.本项目核心产品为:</w:t>
      </w:r>
      <w:r>
        <w:rPr>
          <w:rFonts w:hint="eastAsia" w:ascii="宋体" w:hAnsi="宋体" w:cs="宋体"/>
          <w:sz w:val="22"/>
          <w:szCs w:val="22"/>
          <w:u w:val="single"/>
        </w:rPr>
        <w:t xml:space="preserve"> X射线单晶衍射仪</w:t>
      </w:r>
      <w:r>
        <w:rPr>
          <w:rFonts w:hint="eastAsia" w:ascii="宋体" w:hAnsi="宋体" w:cs="宋体"/>
          <w:bCs/>
          <w:sz w:val="24"/>
          <w:szCs w:val="24"/>
        </w:rPr>
        <w:t xml:space="preserve">。</w:t>
      </w:r>
      <w:r/>
    </w:p>
    <w:p>
      <w:pPr>
        <w:pStyle w:val="803"/>
        <w:rPr>
          <w:rFonts w:ascii="宋体" w:hAnsi="宋体" w:cs="宋体"/>
          <w:color w:val="000000" w:themeColor="text1"/>
          <w:sz w:val="22"/>
          <w:szCs w:val="22"/>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22"/>
          <w:szCs w:val="22"/>
        </w:rPr>
      </w:r>
      <w:r/>
    </w:p>
    <w:p>
      <w:pPr>
        <w:keepLines/>
        <w:keepNext/>
        <w:rPr>
          <w:rFonts w:ascii="宋体" w:hAnsi="宋体" w:cs="宋体"/>
          <w:b/>
          <w:bCs/>
          <w:color w:val="000000" w:themeColor="text1"/>
          <w:sz w:val="28"/>
          <w:szCs w:val="28"/>
        </w:rPr>
      </w:pPr>
      <w:r/>
      <w:bookmarkStart w:id="11" w:name="_Toc15691"/>
      <w:r/>
      <w:bookmarkStart w:id="12" w:name="_Toc523404700"/>
      <w:r/>
      <w:bookmarkStart w:id="13" w:name="_Toc522790135"/>
      <w:r/>
      <w:r/>
    </w:p>
    <w:p>
      <w:pPr>
        <w:pStyle w:val="723"/>
        <w:jc w:val="center"/>
        <w:spacing w:before="0" w:after="0"/>
        <w:rPr>
          <w:rFonts w:ascii="宋体" w:hAnsi="宋体" w:eastAsia="宋体" w:cs="宋体"/>
          <w:color w:val="000000" w:themeColor="text1"/>
          <w:sz w:val="22"/>
          <w:szCs w:val="36"/>
        </w:rPr>
      </w:pPr>
      <w:r>
        <w:rPr>
          <w:rFonts w:hint="eastAsia" w:ascii="宋体" w:hAnsi="宋体" w:eastAsia="宋体" w:cs="宋体"/>
          <w:b/>
          <w:bCs/>
          <w:color w:val="000000" w:themeColor="text1"/>
          <w:sz w:val="28"/>
          <w:szCs w:val="28"/>
        </w:rPr>
        <w:t xml:space="preserve">第五章</w:t>
      </w:r>
      <w:r>
        <w:rPr>
          <w:rFonts w:hint="eastAsia" w:ascii="宋体" w:hAnsi="宋体" w:eastAsia="宋体" w:cs="宋体"/>
          <w:b/>
          <w:bCs/>
          <w:color w:val="000000" w:themeColor="text1"/>
          <w:sz w:val="28"/>
          <w:szCs w:val="28"/>
          <w:lang w:val="en-US" w:eastAsia="zh-CN"/>
        </w:rPr>
        <w:t xml:space="preserve"> </w:t>
      </w:r>
      <w:r>
        <w:rPr>
          <w:rFonts w:hint="eastAsia" w:ascii="宋体" w:hAnsi="宋体" w:eastAsia="宋体" w:cs="宋体"/>
          <w:b/>
          <w:bCs/>
          <w:color w:val="000000" w:themeColor="text1"/>
          <w:sz w:val="28"/>
          <w:szCs w:val="28"/>
        </w:rPr>
        <w:t xml:space="preserve">拟签订的合同文本</w:t>
      </w:r>
      <w:bookmarkEnd w:id="11"/>
      <w:r/>
      <w:r/>
    </w:p>
    <w:p>
      <w:pPr>
        <w:jc w:val="center"/>
        <w:rPr>
          <w:rFonts w:ascii="宋体" w:hAnsi="宋体" w:cs="宋体"/>
          <w:b/>
          <w:color w:val="000000" w:themeColor="text1"/>
          <w:sz w:val="56"/>
          <w:szCs w:val="56"/>
        </w:rPr>
      </w:pPr>
      <w:r>
        <w:rPr>
          <w:rStyle w:val="1051"/>
          <w:rFonts w:hint="eastAsia" w:ascii="宋体" w:hAnsi="宋体" w:cs="宋体"/>
          <w:b/>
          <w:bCs/>
          <w:sz w:val="32"/>
          <w:szCs w:val="32"/>
        </w:rPr>
        <w:t xml:space="preserve">（以实际签订合同为准）</w:t>
      </w:r>
      <w:r/>
    </w:p>
    <w:p>
      <w:pPr>
        <w:pStyle w:val="1086"/>
        <w:ind w:firstLine="442"/>
        <w:jc w:val="center"/>
        <w:rPr>
          <w:rStyle w:val="1051"/>
          <w:rFonts w:ascii="宋体" w:hAnsi="宋体" w:cs="宋体"/>
          <w:b/>
          <w:sz w:val="44"/>
          <w:szCs w:val="44"/>
        </w:rPr>
      </w:pPr>
      <w:r>
        <w:rPr>
          <w:rFonts w:ascii="宋体" w:hAnsi="宋体" w:cs="宋体"/>
          <w:b/>
          <w:sz w:val="44"/>
          <w:szCs w:val="44"/>
        </w:rPr>
      </w:r>
      <w:r/>
    </w:p>
    <w:p>
      <w:pPr>
        <w:pStyle w:val="1080"/>
        <w:rPr>
          <w:rFonts w:ascii="宋体" w:hAnsi="宋体" w:cs="宋体"/>
          <w:b/>
          <w:sz w:val="72"/>
          <w:szCs w:val="72"/>
        </w:rPr>
      </w:pPr>
      <w:r>
        <w:rPr>
          <w:rFonts w:ascii="宋体" w:hAnsi="宋体" w:cs="宋体"/>
          <w:b/>
          <w:sz w:val="72"/>
          <w:szCs w:val="72"/>
        </w:rPr>
      </w:r>
      <w:r/>
    </w:p>
    <w:p>
      <w:pPr>
        <w:pStyle w:val="1080"/>
        <w:jc w:val="center"/>
        <w:rPr>
          <w:rFonts w:ascii="宋体" w:hAnsi="宋体" w:cs="宋体"/>
          <w:b/>
          <w:sz w:val="48"/>
          <w:szCs w:val="48"/>
        </w:rPr>
      </w:pPr>
      <w:r>
        <w:rPr>
          <w:rFonts w:hint="eastAsia" w:ascii="宋体" w:hAnsi="宋体" w:cs="宋体"/>
          <w:b/>
          <w:sz w:val="48"/>
          <w:szCs w:val="48"/>
        </w:rPr>
        <w:t xml:space="preserve">江苏师范大学X射线单晶衍射仪采购合同</w:t>
      </w:r>
      <w:r/>
    </w:p>
    <w:p>
      <w:pPr>
        <w:pStyle w:val="1080"/>
        <w:jc w:val="center"/>
        <w:rPr>
          <w:rFonts w:ascii="宋体" w:hAnsi="宋体" w:cs="宋体"/>
          <w:b/>
          <w:sz w:val="48"/>
          <w:szCs w:val="48"/>
        </w:rPr>
      </w:pPr>
      <w:r>
        <w:rPr>
          <w:rFonts w:ascii="宋体" w:hAnsi="宋体" w:cs="宋体"/>
          <w:b/>
          <w:sz w:val="48"/>
          <w:szCs w:val="48"/>
        </w:rPr>
      </w:r>
      <w:r/>
    </w:p>
    <w:p>
      <w:pPr>
        <w:spacing w:line="360" w:lineRule="auto"/>
        <w:rPr>
          <w:rFonts w:ascii="宋体" w:hAnsi="宋体" w:cs="宋体"/>
          <w:b/>
          <w:sz w:val="30"/>
          <w:szCs w:val="30"/>
        </w:rPr>
      </w:pPr>
      <w:r>
        <w:rPr>
          <w:rFonts w:ascii="宋体" w:hAnsi="宋体" w:cs="宋体"/>
          <w:b/>
          <w:sz w:val="30"/>
          <w:szCs w:val="30"/>
        </w:rPr>
      </w:r>
      <w:r/>
    </w:p>
    <w:p>
      <w:pPr>
        <w:ind w:firstLine="602"/>
        <w:spacing w:line="360" w:lineRule="auto"/>
        <w:rPr>
          <w:rFonts w:ascii="宋体" w:hAnsi="宋体" w:cs="宋体"/>
          <w:b/>
          <w:sz w:val="30"/>
          <w:szCs w:val="30"/>
        </w:rPr>
      </w:pPr>
      <w:r>
        <w:rPr>
          <w:rFonts w:hint="eastAsia" w:ascii="宋体" w:hAnsi="宋体" w:cs="宋体"/>
          <w:b/>
          <w:sz w:val="30"/>
          <w:szCs w:val="30"/>
        </w:rPr>
        <w:t xml:space="preserve">项目编号：</w:t>
      </w:r>
      <w:r/>
    </w:p>
    <w:p>
      <w:pPr>
        <w:ind w:firstLine="602"/>
        <w:spacing w:line="360" w:lineRule="auto"/>
        <w:rPr>
          <w:rFonts w:ascii="宋体" w:hAnsi="宋体" w:cs="宋体"/>
          <w:b/>
          <w:sz w:val="30"/>
          <w:szCs w:val="30"/>
        </w:rPr>
      </w:pPr>
      <w:r>
        <w:rPr>
          <w:rFonts w:ascii="宋体" w:hAnsi="宋体" w:cs="宋体"/>
          <w:b/>
          <w:sz w:val="30"/>
          <w:szCs w:val="30"/>
        </w:rPr>
      </w:r>
      <w:r/>
    </w:p>
    <w:p>
      <w:pPr>
        <w:ind w:firstLine="602"/>
        <w:spacing w:line="360" w:lineRule="auto"/>
        <w:rPr>
          <w:rFonts w:ascii="宋体" w:hAnsi="宋体" w:cs="宋体"/>
          <w:sz w:val="32"/>
          <w:szCs w:val="32"/>
        </w:rPr>
      </w:pPr>
      <w:r>
        <w:rPr>
          <w:rFonts w:hint="eastAsia" w:ascii="宋体" w:hAnsi="宋体" w:cs="宋体"/>
          <w:b/>
          <w:sz w:val="30"/>
          <w:szCs w:val="30"/>
        </w:rPr>
        <w:t xml:space="preserve">项目名称：</w:t>
      </w:r>
      <w:r>
        <w:rPr>
          <w:rFonts w:hint="eastAsia" w:ascii="宋体" w:hAnsi="宋体" w:cs="宋体"/>
          <w:b/>
          <w:sz w:val="32"/>
          <w:szCs w:val="32"/>
        </w:rPr>
        <w:t xml:space="preserve">江苏师范大学X射线单晶衍射仪采购</w:t>
      </w:r>
      <w:r/>
    </w:p>
    <w:p>
      <w:pPr>
        <w:ind w:firstLine="602"/>
        <w:spacing w:line="360" w:lineRule="auto"/>
        <w:rPr>
          <w:rFonts w:ascii="宋体" w:hAnsi="宋体" w:cs="宋体"/>
          <w:b/>
          <w:sz w:val="30"/>
          <w:szCs w:val="30"/>
        </w:rPr>
      </w:pPr>
      <w:r>
        <w:rPr>
          <w:rFonts w:ascii="宋体" w:hAnsi="宋体" w:cs="宋体"/>
          <w:b/>
          <w:sz w:val="30"/>
          <w:szCs w:val="30"/>
        </w:rPr>
      </w:r>
      <w:r/>
    </w:p>
    <w:p>
      <w:pPr>
        <w:ind w:firstLine="602"/>
        <w:spacing w:line="360" w:lineRule="auto"/>
        <w:rPr>
          <w:rFonts w:ascii="宋体" w:hAnsi="宋体" w:cs="宋体"/>
          <w:b/>
          <w:sz w:val="30"/>
          <w:szCs w:val="30"/>
        </w:rPr>
      </w:pPr>
      <w:r>
        <w:rPr>
          <w:rFonts w:hint="eastAsia" w:ascii="宋体" w:hAnsi="宋体" w:cs="宋体"/>
          <w:b/>
          <w:sz w:val="30"/>
          <w:szCs w:val="30"/>
        </w:rPr>
        <w:t xml:space="preserve">采购单位（甲方）：江苏师范大学</w:t>
      </w:r>
      <w:r/>
    </w:p>
    <w:p>
      <w:pPr>
        <w:ind w:firstLine="602"/>
        <w:spacing w:line="360" w:lineRule="auto"/>
        <w:rPr>
          <w:rFonts w:ascii="宋体" w:hAnsi="宋体" w:cs="宋体"/>
          <w:b/>
          <w:sz w:val="30"/>
          <w:szCs w:val="30"/>
        </w:rPr>
      </w:pPr>
      <w:r>
        <w:rPr>
          <w:rFonts w:ascii="宋体" w:hAnsi="宋体" w:cs="宋体"/>
          <w:b/>
          <w:sz w:val="30"/>
          <w:szCs w:val="30"/>
        </w:rPr>
      </w:r>
      <w:r/>
    </w:p>
    <w:p>
      <w:pPr>
        <w:ind w:firstLine="602"/>
        <w:spacing w:line="360" w:lineRule="auto"/>
        <w:rPr>
          <w:rFonts w:ascii="宋体" w:hAnsi="宋体" w:cs="宋体"/>
          <w:b/>
          <w:sz w:val="30"/>
          <w:szCs w:val="30"/>
        </w:rPr>
      </w:pPr>
      <w:r>
        <w:rPr>
          <w:rFonts w:hint="eastAsia" w:ascii="宋体" w:hAnsi="宋体" w:cs="宋体"/>
          <w:b/>
          <w:sz w:val="30"/>
          <w:szCs w:val="30"/>
        </w:rPr>
        <w:t xml:space="preserve">成交单位（乙方）：</w:t>
      </w:r>
      <w:r/>
    </w:p>
    <w:p>
      <w:pPr>
        <w:ind w:firstLine="602"/>
        <w:spacing w:line="360" w:lineRule="auto"/>
        <w:rPr>
          <w:rFonts w:ascii="宋体" w:hAnsi="宋体" w:cs="宋体"/>
          <w:b/>
          <w:sz w:val="30"/>
          <w:szCs w:val="30"/>
        </w:rPr>
      </w:pPr>
      <w:r>
        <w:rPr>
          <w:rFonts w:ascii="宋体" w:hAnsi="宋体" w:cs="宋体"/>
          <w:b/>
          <w:sz w:val="30"/>
          <w:szCs w:val="30"/>
        </w:rPr>
      </w:r>
      <w:r/>
    </w:p>
    <w:p>
      <w:pPr>
        <w:ind w:firstLine="602"/>
        <w:spacing w:line="360" w:lineRule="auto"/>
        <w:rPr>
          <w:rFonts w:ascii="宋体" w:hAnsi="宋体" w:cs="宋体"/>
          <w:b/>
          <w:sz w:val="30"/>
          <w:szCs w:val="30"/>
        </w:rPr>
      </w:pPr>
      <w:r>
        <w:rPr>
          <w:rFonts w:hint="eastAsia" w:ascii="宋体" w:hAnsi="宋体" w:cs="宋体"/>
          <w:b/>
          <w:sz w:val="30"/>
          <w:szCs w:val="30"/>
        </w:rPr>
        <w:t xml:space="preserve">签订日期：年月日 </w:t>
      </w:r>
      <w:r/>
    </w:p>
    <w:p>
      <w:pPr>
        <w:ind w:firstLine="560"/>
        <w:jc w:val="center"/>
        <w:spacing w:line="519" w:lineRule="atLeast"/>
        <w:rPr>
          <w:rFonts w:ascii="宋体" w:hAnsi="宋体" w:cs="宋体"/>
          <w:b/>
          <w:bCs/>
          <w:color w:val="000000" w:themeColor="text1"/>
          <w:sz w:val="28"/>
          <w:szCs w:val="22"/>
        </w:rPr>
        <w:pBdr>
          <w:top w:val="none" w:color="000000" w:sz="0" w:space="0"/>
          <w:left w:val="none" w:color="000000" w:sz="0" w:space="0"/>
          <w:bottom w:val="none" w:color="000000" w:sz="0" w:space="0"/>
          <w:right w:val="none" w:color="000000" w:sz="0" w:space="0"/>
        </w:pBdr>
        <w:sectPr>
          <w:headerReference w:type="default" r:id="rId8"/>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b/>
          <w:bCs/>
          <w:color w:val="000000" w:themeColor="text1"/>
          <w:sz w:val="28"/>
          <w:szCs w:val="22"/>
        </w:rPr>
      </w:r>
      <w:r/>
    </w:p>
    <w:p>
      <w:pPr>
        <w:jc w:val="center"/>
        <w:spacing w:line="360" w:lineRule="auto"/>
        <w:rPr>
          <w:rFonts w:ascii="宋体" w:hAnsi="宋体" w:cs="宋体"/>
          <w:b/>
          <w:bCs/>
          <w:sz w:val="36"/>
          <w:szCs w:val="36"/>
        </w:rPr>
      </w:pPr>
      <w:r/>
      <w:bookmarkStart w:id="14" w:name="OLE_LINK1"/>
      <w:r/>
      <w:bookmarkStart w:id="15" w:name="OLE_LINK2"/>
      <w:r>
        <w:rPr>
          <w:rFonts w:hint="eastAsia" w:ascii="宋体" w:hAnsi="宋体" w:cs="宋体"/>
          <w:b/>
          <w:bCs/>
          <w:sz w:val="36"/>
          <w:szCs w:val="36"/>
        </w:rPr>
        <w:t xml:space="preserve">江苏师范大学仪器设备购置合同</w:t>
      </w:r>
      <w:r/>
    </w:p>
    <w:tbl>
      <w:tblPr>
        <w:tblStyle w:val="733"/>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需方：江苏师范大学</w:t>
            </w:r>
            <w:r/>
          </w:p>
        </w:tc>
        <w:tc>
          <w:tcPr>
            <w:tcW w:w="5445" w:type="dxa"/>
            <w:vAlign w:val="center"/>
            <w:textDirection w:val="lrTb"/>
            <w:noWrap w:val="false"/>
          </w:tcPr>
          <w:p>
            <w:pPr>
              <w:rPr>
                <w:rFonts w:ascii="宋体" w:hAnsi="宋体" w:cs="宋体"/>
                <w:b/>
                <w:sz w:val="24"/>
              </w:rPr>
            </w:pPr>
            <w:r>
              <w:rPr>
                <w:rFonts w:hint="eastAsia" w:ascii="宋体" w:hAnsi="宋体" w:cs="宋体"/>
                <w:b/>
                <w:color w:val="000000"/>
                <w:sz w:val="24"/>
              </w:rPr>
              <w:t xml:space="preserve">合同编号：</w:t>
            </w:r>
            <w:r/>
          </w:p>
        </w:tc>
      </w:tr>
      <w:tr>
        <w:trPr>
          <w:trHeight w:val="625"/>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供方：</w:t>
            </w:r>
            <w:r/>
          </w:p>
          <w:p>
            <w:pPr>
              <w:rPr>
                <w:rFonts w:ascii="宋体" w:hAnsi="宋体" w:cs="宋体"/>
                <w:b/>
                <w:color w:val="000000"/>
                <w:sz w:val="24"/>
              </w:rPr>
            </w:pPr>
            <w:r>
              <w:rPr>
                <w:rFonts w:hint="eastAsia" w:ascii="宋体" w:hAnsi="宋体" w:cs="宋体"/>
                <w:b/>
                <w:color w:val="000000"/>
                <w:sz w:val="24"/>
              </w:rPr>
              <w:t xml:space="preserve">签订时间：年月日</w:t>
            </w:r>
            <w:r/>
          </w:p>
        </w:tc>
        <w:tc>
          <w:tcPr>
            <w:tcW w:w="5445" w:type="dxa"/>
            <w:textDirection w:val="lrTb"/>
            <w:noWrap w:val="false"/>
          </w:tcPr>
          <w:p>
            <w:pPr>
              <w:ind w:right="633"/>
              <w:rPr>
                <w:rFonts w:ascii="宋体" w:hAnsi="宋体" w:cs="宋体"/>
                <w:b/>
                <w:color w:val="000000"/>
                <w:sz w:val="24"/>
              </w:rPr>
            </w:pPr>
            <w:r>
              <w:rPr>
                <w:rFonts w:hint="eastAsia" w:ascii="宋体" w:hAnsi="宋体" w:cs="宋体"/>
                <w:b/>
                <w:color w:val="000000"/>
                <w:sz w:val="24"/>
              </w:rPr>
              <w:t xml:space="preserve">合同签订地点：江苏师范大学</w:t>
            </w:r>
            <w:r/>
          </w:p>
        </w:tc>
      </w:tr>
    </w:tbl>
    <w:p>
      <w:pPr>
        <w:ind w:firstLine="482"/>
        <w:spacing w:line="360" w:lineRule="auto"/>
        <w:rPr>
          <w:rFonts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p>
    <w:p>
      <w:pPr>
        <w:ind w:firstLine="480"/>
        <w:spacing w:line="360" w:lineRule="auto"/>
        <w:rPr>
          <w:rFonts w:ascii="宋体" w:hAnsi="宋体" w:cs="宋体"/>
          <w:bCs/>
          <w:sz w:val="24"/>
        </w:rPr>
      </w:pPr>
      <w:r>
        <w:rPr>
          <w:rFonts w:hint="eastAsia" w:ascii="宋体" w:hAnsi="宋体" w:cs="宋体"/>
          <w:bCs/>
          <w:sz w:val="24"/>
        </w:rPr>
        <w:t xml:space="preserve">本合同总价款为人民币</w:t>
      </w:r>
      <w:r>
        <w:rPr>
          <w:rFonts w:hint="eastAsia" w:ascii="宋体" w:hAnsi="宋体" w:cs="宋体"/>
          <w:bCs/>
          <w:sz w:val="24"/>
          <w:u w:val="single"/>
        </w:rPr>
        <w:t xml:space="preserve">[请填写大写金额]</w:t>
      </w:r>
      <w:r>
        <w:rPr>
          <w:rFonts w:hint="eastAsia" w:ascii="宋体" w:hAnsi="宋体" w:cs="宋体"/>
          <w:bCs/>
          <w:sz w:val="24"/>
        </w:rPr>
        <w:t xml:space="preserve">元（小写：¥[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清单见后附表。</w:t>
      </w:r>
      <w:r/>
    </w:p>
    <w:p>
      <w:pPr>
        <w:spacing w:line="360" w:lineRule="auto"/>
        <w:rPr>
          <w:rFonts w:ascii="宋体" w:hAnsi="宋体" w:cs="宋体"/>
          <w:b/>
          <w:color w:val="000000"/>
          <w:sz w:val="24"/>
        </w:rPr>
      </w:pPr>
      <w:r>
        <w:rPr>
          <w:rFonts w:hint="eastAsia" w:ascii="宋体" w:hAnsi="宋体" w:cs="宋体"/>
          <w:b/>
          <w:color w:val="000000"/>
          <w:sz w:val="24"/>
        </w:rPr>
        <w:t xml:space="preserve">二、质量要求及供方对质量负责条件和期限：</w:t>
      </w:r>
      <w:r/>
    </w:p>
    <w:p>
      <w:pPr>
        <w:ind w:firstLine="235"/>
        <w:spacing w:line="360" w:lineRule="auto"/>
        <w:rPr>
          <w:rFonts w:ascii="宋体" w:hAnsi="宋体" w:cs="宋体"/>
          <w:bCs/>
          <w:color w:val="000000"/>
          <w:sz w:val="24"/>
        </w:rPr>
      </w:pPr>
      <w:r>
        <w:rPr>
          <w:rFonts w:hint="eastAsia" w:ascii="宋体" w:hAnsi="宋体" w:cs="宋体"/>
          <w:bCs/>
          <w:color w:val="000000"/>
          <w:sz w:val="24"/>
        </w:rPr>
        <w:t xml:space="preserve">质量要求：供方提供</w:t>
      </w:r>
      <w:r>
        <w:rPr>
          <w:rFonts w:hint="eastAsia" w:ascii="宋体" w:hAnsi="宋体" w:cs="宋体"/>
          <w:bCs/>
          <w:sz w:val="24"/>
        </w:rPr>
        <w:t xml:space="preserve">的是原产地原装</w:t>
      </w:r>
      <w:r>
        <w:rPr>
          <w:rFonts w:hint="eastAsia" w:ascii="宋体" w:hAnsi="宋体" w:cs="宋体"/>
          <w:bCs/>
          <w:color w:val="000000"/>
          <w:sz w:val="24"/>
        </w:rPr>
        <w:t xml:space="preserve">全新行货，</w:t>
      </w:r>
      <w:r>
        <w:rPr>
          <w:rFonts w:hint="eastAsia" w:ascii="宋体" w:hAnsi="宋体" w:cs="宋体"/>
          <w:bCs/>
          <w:sz w:val="24"/>
        </w:rPr>
        <w:t xml:space="preserve">相关的配套附件质量优良，数量齐全，</w:t>
      </w:r>
      <w:r>
        <w:rPr>
          <w:rFonts w:hint="eastAsia" w:ascii="宋体" w:hAnsi="宋体" w:cs="宋体"/>
          <w:bCs/>
          <w:color w:val="000000"/>
          <w:sz w:val="24"/>
        </w:rPr>
        <w:t xml:space="preserve">产品质量符合双方约定的或中华人民共和国国家规定的产品标准（几个质量标准竞合的按最高质量标准执行），产品性能符合需方要求。</w:t>
      </w:r>
      <w:r/>
    </w:p>
    <w:p>
      <w:pPr>
        <w:ind w:firstLine="240"/>
        <w:spacing w:line="360" w:lineRule="auto"/>
        <w:rPr>
          <w:rFonts w:ascii="宋体" w:hAnsi="宋体" w:cs="宋体"/>
          <w:bCs/>
          <w:sz w:val="24"/>
          <w:szCs w:val="24"/>
          <w:highlight w:val="none"/>
        </w:rPr>
      </w:pPr>
      <w:r>
        <w:rPr>
          <w:rFonts w:hint="eastAsia" w:ascii="宋体" w:hAnsi="宋体" w:cs="宋体"/>
          <w:bCs/>
          <w:sz w:val="24"/>
          <w:highlight w:val="none"/>
        </w:rPr>
        <w:t xml:space="preserve">质保期：</w:t>
      </w: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提供整机至少1年的免费质保，</w:t>
      </w:r>
      <w:r>
        <w:rPr>
          <w:rFonts w:hint="eastAsia" w:ascii="宋体" w:hAnsi="宋体" w:cs="宋体"/>
          <w:color w:val="000000"/>
          <w:sz w:val="24"/>
          <w:szCs w:val="24"/>
          <w:highlight w:val="none"/>
        </w:rPr>
        <w:t xml:space="preserve">自验收合格之日起计</w:t>
      </w:r>
      <w:r>
        <w:rPr>
          <w:rFonts w:hint="eastAsia" w:ascii="宋体" w:hAnsi="宋体" w:cs="宋体"/>
          <w:bCs/>
          <w:sz w:val="24"/>
          <w:szCs w:val="24"/>
          <w:highlight w:val="none"/>
        </w:rPr>
        <w:t xml:space="preserve">；</w:t>
      </w:r>
      <w:r/>
    </w:p>
    <w:p>
      <w:pPr>
        <w:ind w:firstLine="240"/>
        <w:spacing w:line="360" w:lineRule="auto"/>
        <w:rPr>
          <w:rFonts w:ascii="宋体" w:hAnsi="宋体" w:cs="宋体"/>
          <w:bCs/>
          <w:sz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提供</w:t>
      </w:r>
      <w:r>
        <w:rPr>
          <w:rFonts w:ascii="宋体" w:hAnsi="宋体" w:cs="宋体"/>
          <w:bCs/>
          <w:sz w:val="24"/>
          <w:szCs w:val="24"/>
          <w:highlight w:val="none"/>
        </w:rPr>
        <w:t xml:space="preserve">C</w:t>
      </w:r>
      <w:r>
        <w:rPr>
          <w:rFonts w:hint="eastAsia" w:ascii="宋体" w:hAnsi="宋体" w:cs="宋体"/>
          <w:bCs/>
          <w:sz w:val="24"/>
          <w:szCs w:val="24"/>
          <w:highlight w:val="none"/>
        </w:rPr>
        <w:t xml:space="preserve">u光源、Mo光源和探测器至少3年的免费质保，</w:t>
      </w:r>
      <w:r>
        <w:rPr>
          <w:rFonts w:hint="eastAsia" w:ascii="宋体" w:hAnsi="宋体" w:cs="宋体"/>
          <w:color w:val="000000"/>
          <w:sz w:val="24"/>
          <w:szCs w:val="24"/>
          <w:highlight w:val="none"/>
        </w:rPr>
        <w:t xml:space="preserve">自验收合格之日起计。</w:t>
      </w:r>
      <w:r/>
    </w:p>
    <w:p>
      <w:pPr>
        <w:spacing w:line="360" w:lineRule="auto"/>
        <w:rPr>
          <w:rFonts w:ascii="宋体" w:hAnsi="宋体" w:cs="宋体"/>
          <w:b/>
          <w:sz w:val="24"/>
          <w:highlight w:val="none"/>
        </w:rPr>
      </w:pPr>
      <w:r>
        <w:rPr>
          <w:rFonts w:hint="eastAsia" w:ascii="宋体" w:hAnsi="宋体" w:cs="宋体"/>
          <w:b/>
          <w:sz w:val="24"/>
          <w:highlight w:val="none"/>
        </w:rPr>
        <w:t xml:space="preserve">三、交货时间、地点及用户所在地：</w:t>
      </w:r>
      <w:r/>
    </w:p>
    <w:p>
      <w:pPr>
        <w:ind w:firstLine="235"/>
        <w:spacing w:line="360" w:lineRule="auto"/>
        <w:rPr>
          <w:rFonts w:ascii="宋体" w:hAnsi="宋体" w:cs="宋体"/>
          <w:bCs/>
          <w:sz w:val="24"/>
          <w:highlight w:val="none"/>
        </w:rPr>
      </w:pPr>
      <w:r>
        <w:rPr>
          <w:rFonts w:hint="eastAsia" w:ascii="宋体" w:hAnsi="宋体" w:cs="宋体"/>
          <w:bCs/>
          <w:sz w:val="24"/>
          <w:highlight w:val="none"/>
        </w:rPr>
        <w:t xml:space="preserve">1、安装调试完工时间：合同签订后4</w:t>
      </w:r>
      <w:r>
        <w:rPr>
          <w:rFonts w:ascii="宋体" w:hAnsi="宋体" w:cs="宋体"/>
          <w:bCs/>
          <w:sz w:val="24"/>
          <w:highlight w:val="none"/>
        </w:rPr>
        <w:t xml:space="preserve">5</w:t>
      </w:r>
      <w:r>
        <w:rPr>
          <w:rFonts w:hint="eastAsia" w:ascii="宋体" w:hAnsi="宋体" w:cs="宋体"/>
          <w:bCs/>
          <w:sz w:val="24"/>
          <w:highlight w:val="none"/>
        </w:rPr>
        <w:t xml:space="preserve">天内办好免税；合同签订后1</w:t>
      </w:r>
      <w:r>
        <w:rPr>
          <w:rFonts w:ascii="宋体" w:hAnsi="宋体" w:cs="宋体"/>
          <w:bCs/>
          <w:sz w:val="24"/>
          <w:highlight w:val="none"/>
        </w:rPr>
        <w:t xml:space="preserve">2</w:t>
      </w:r>
      <w:r>
        <w:rPr>
          <w:rFonts w:hint="eastAsia" w:ascii="宋体" w:hAnsi="宋体" w:cs="宋体"/>
          <w:bCs/>
          <w:sz w:val="24"/>
          <w:highlight w:val="none"/>
        </w:rPr>
        <w:t xml:space="preserve">个月内完成设备调试交付。</w:t>
      </w:r>
      <w:r/>
    </w:p>
    <w:p>
      <w:pPr>
        <w:ind w:firstLine="235"/>
        <w:spacing w:line="360" w:lineRule="auto"/>
        <w:rPr>
          <w:rFonts w:ascii="宋体" w:hAnsi="宋体" w:cs="宋体"/>
          <w:bCs/>
          <w:sz w:val="24"/>
        </w:rPr>
      </w:pPr>
      <w:r>
        <w:rPr>
          <w:rFonts w:hint="eastAsia" w:ascii="宋体" w:hAnsi="宋体" w:cs="宋体"/>
          <w:bCs/>
          <w:sz w:val="24"/>
        </w:rPr>
        <w:t xml:space="preserve">2、交货、调试地点：</w:t>
      </w:r>
      <w:r>
        <w:rPr>
          <w:rFonts w:hint="eastAsia" w:ascii="宋体" w:hAnsi="宋体" w:cs="宋体"/>
          <w:bCs/>
          <w:color w:val="000000"/>
          <w:sz w:val="24"/>
        </w:rPr>
        <w:t xml:space="preserve">需方指定地点。</w:t>
      </w:r>
      <w:r/>
    </w:p>
    <w:p>
      <w:pPr>
        <w:ind w:firstLine="235"/>
        <w:spacing w:line="360" w:lineRule="auto"/>
        <w:rPr>
          <w:rFonts w:ascii="宋体" w:hAnsi="宋体" w:cs="宋体"/>
          <w:bCs/>
          <w:sz w:val="24"/>
        </w:rPr>
      </w:pPr>
      <w:r>
        <w:rPr>
          <w:rFonts w:hint="eastAsia" w:ascii="宋体" w:hAnsi="宋体" w:cs="宋体"/>
          <w:bCs/>
          <w:sz w:val="24"/>
        </w:rPr>
        <w:t xml:space="preserve">3、交付方式：由供方送货上门并负责安装调试。</w:t>
      </w:r>
      <w:r/>
    </w:p>
    <w:p>
      <w:pPr>
        <w:ind w:firstLine="235"/>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技术培训：仪器安装后，供方安装工程师在需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 xml:space="preserve">30</w:t>
      </w:r>
      <w:r>
        <w:rPr>
          <w:rFonts w:hint="eastAsia" w:ascii="宋体" w:hAnsi="宋体" w:cs="宋体"/>
          <w:bCs/>
          <w:sz w:val="24"/>
        </w:rPr>
        <w:t xml:space="preserve">天后，供方派应用工程师提供3天现场培训，解决疑难问题，所有费用由供方承担。</w:t>
      </w:r>
      <w:r/>
    </w:p>
    <w:p>
      <w:pPr>
        <w:spacing w:line="360" w:lineRule="auto"/>
        <w:rPr>
          <w:rFonts w:ascii="宋体" w:hAnsi="宋体" w:cs="宋体"/>
          <w:b/>
          <w:sz w:val="24"/>
        </w:rPr>
      </w:pPr>
      <w:r>
        <w:rPr>
          <w:rFonts w:hint="eastAsia" w:ascii="宋体" w:hAnsi="宋体" w:cs="宋体"/>
          <w:b/>
          <w:sz w:val="24"/>
        </w:rPr>
        <w:t xml:space="preserve">四、相关要求：</w:t>
      </w:r>
      <w:r/>
    </w:p>
    <w:p>
      <w:pPr>
        <w:ind w:firstLine="235"/>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bCs/>
          <w:sz w:val="24"/>
        </w:rPr>
      </w:pPr>
      <w:r>
        <w:rPr>
          <w:rFonts w:hint="eastAsia" w:ascii="宋体" w:hAnsi="宋体" w:cs="宋体"/>
          <w:bCs/>
          <w:sz w:val="24"/>
        </w:rPr>
        <w:t xml:space="preserve">2、供方交货时提供货物所必备的各种证书及相关证明材料、技术资料。</w:t>
      </w:r>
      <w:r/>
    </w:p>
    <w:p>
      <w:pPr>
        <w:ind w:firstLine="235"/>
        <w:spacing w:line="360" w:lineRule="auto"/>
        <w:rPr>
          <w:rFonts w:ascii="宋体" w:hAnsi="宋体" w:cs="宋体"/>
          <w:bCs/>
          <w:sz w:val="24"/>
        </w:rPr>
      </w:pPr>
      <w:r>
        <w:rPr>
          <w:rFonts w:hint="eastAsia" w:ascii="宋体" w:hAnsi="宋体" w:cs="宋体"/>
          <w:bCs/>
          <w:sz w:val="24"/>
        </w:rPr>
        <w:t xml:space="preserve">3、负责调试及技术培训。</w:t>
      </w:r>
      <w:r/>
    </w:p>
    <w:p>
      <w:pPr>
        <w:ind w:firstLine="235"/>
        <w:spacing w:line="360" w:lineRule="auto"/>
        <w:rPr>
          <w:rFonts w:ascii="宋体" w:hAnsi="宋体" w:cs="宋体"/>
          <w:bCs/>
          <w:sz w:val="24"/>
        </w:rPr>
      </w:pPr>
      <w:r>
        <w:rPr>
          <w:rFonts w:hint="eastAsia" w:ascii="宋体" w:hAnsi="宋体" w:cs="宋体"/>
          <w:bCs/>
          <w:sz w:val="24"/>
        </w:rPr>
        <w:t xml:space="preserve">4、供方配合用户做好验收相关手续。</w:t>
      </w:r>
      <w:r/>
    </w:p>
    <w:p>
      <w:pPr>
        <w:spacing w:line="360" w:lineRule="auto"/>
        <w:rPr>
          <w:rFonts w:ascii="宋体" w:hAnsi="宋体" w:cs="宋体"/>
          <w:b/>
          <w:sz w:val="24"/>
        </w:rPr>
      </w:pPr>
      <w:r>
        <w:rPr>
          <w:rFonts w:hint="eastAsia" w:ascii="宋体" w:hAnsi="宋体" w:cs="宋体"/>
          <w:b/>
          <w:sz w:val="24"/>
        </w:rPr>
        <w:t xml:space="preserve">五、付款方式及期限：</w:t>
      </w:r>
      <w:r/>
    </w:p>
    <w:p>
      <w:pPr>
        <w:ind w:firstLine="480"/>
        <w:spacing w:line="500" w:lineRule="exact"/>
        <w:rPr>
          <w:rFonts w:ascii="宋体" w:hAnsi="宋体" w:cs="宋体"/>
          <w:bCs/>
          <w:sz w:val="24"/>
        </w:rPr>
      </w:pPr>
      <w:r>
        <w:rPr>
          <w:rFonts w:hint="eastAsia" w:ascii="宋体" w:hAnsi="宋体" w:cs="宋体"/>
          <w:bCs/>
          <w:sz w:val="24"/>
        </w:rPr>
        <w:t xml:space="preserve">本合同项下所有款项均由需方通过银行转账方式支付至供方指定账户。</w:t>
      </w:r>
      <w:r/>
    </w:p>
    <w:p>
      <w:pPr>
        <w:ind w:firstLine="480"/>
        <w:spacing w:line="500" w:lineRule="exact"/>
        <w:rPr>
          <w:rFonts w:ascii="宋体" w:hAnsi="宋体" w:cs="宋体"/>
          <w:bCs/>
          <w:sz w:val="24"/>
        </w:rPr>
      </w:pPr>
      <w:r>
        <w:rPr>
          <w:rFonts w:hint="eastAsia" w:ascii="宋体" w:hAnsi="宋体" w:cs="宋体"/>
          <w:bCs/>
          <w:sz w:val="24"/>
        </w:rPr>
        <w:t xml:space="preserve">双方同意，按照以下阶段及条件分四次支付合同价款：</w:t>
      </w:r>
      <w:r/>
    </w:p>
    <w:p>
      <w:pPr>
        <w:ind w:firstLine="480"/>
        <w:spacing w:line="500" w:lineRule="exact"/>
        <w:rPr>
          <w:rFonts w:ascii="宋体" w:hAnsi="宋体" w:cs="宋体"/>
          <w:bCs/>
          <w:sz w:val="24"/>
        </w:rPr>
      </w:pPr>
      <w:r>
        <w:rPr>
          <w:rFonts w:hint="eastAsia" w:ascii="宋体" w:hAnsi="宋体" w:cs="宋体"/>
          <w:bCs/>
          <w:sz w:val="24"/>
        </w:rPr>
        <w:t xml:space="preserve">1.第一期款项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w:t>
      </w:r>
      <w:r>
        <w:rPr>
          <w:rFonts w:ascii="宋体" w:hAnsi="宋体" w:cs="宋体"/>
          <w:bCs/>
          <w:sz w:val="24"/>
        </w:rPr>
        <w:t xml:space="preserve">50</w:t>
      </w:r>
      <w:r>
        <w:rPr>
          <w:rFonts w:hint="eastAsia" w:ascii="宋体" w:hAnsi="宋体" w:cs="宋体"/>
          <w:bCs/>
          <w:sz w:val="24"/>
        </w:rPr>
        <w:t xml:space="preserve">%。</w:t>
      </w:r>
      <w:r/>
    </w:p>
    <w:p>
      <w:pPr>
        <w:ind w:firstLine="480"/>
        <w:spacing w:line="500" w:lineRule="exact"/>
        <w:rPr>
          <w:rFonts w:ascii="宋体" w:hAnsi="宋体" w:cs="宋体"/>
          <w:bCs/>
          <w:sz w:val="24"/>
        </w:rPr>
      </w:pPr>
      <w:r>
        <w:rPr>
          <w:rFonts w:hint="eastAsia" w:ascii="宋体" w:hAnsi="宋体" w:cs="宋体"/>
          <w:bCs/>
          <w:sz w:val="24"/>
        </w:rPr>
        <w:t xml:space="preserve">付款条件：同时满足以下条件后</w:t>
      </w:r>
      <w:r>
        <w:rPr>
          <w:rFonts w:ascii="宋体" w:hAnsi="宋体" w:cs="宋体"/>
          <w:bCs/>
          <w:sz w:val="24"/>
        </w:rPr>
        <w:t xml:space="preserve">30</w:t>
      </w:r>
      <w:r>
        <w:rPr>
          <w:rFonts w:hint="eastAsia" w:ascii="宋体" w:hAnsi="宋体" w:cs="宋体"/>
          <w:bCs/>
          <w:sz w:val="24"/>
        </w:rPr>
        <w:t xml:space="preserve">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本合同已由需方和供方合法签署并正式生效；</w:t>
      </w:r>
      <w:r/>
    </w:p>
    <w:p>
      <w:pPr>
        <w:ind w:firstLine="480"/>
        <w:spacing w:line="500" w:lineRule="exact"/>
        <w:rPr>
          <w:rFonts w:ascii="宋体" w:hAnsi="宋体" w:cs="宋体"/>
          <w:bCs/>
          <w:sz w:val="24"/>
        </w:rPr>
      </w:pPr>
      <w:r>
        <w:rPr>
          <w:rFonts w:hint="eastAsia" w:ascii="宋体" w:hAnsi="宋体" w:cs="宋体"/>
          <w:bCs/>
          <w:sz w:val="24"/>
        </w:rPr>
        <w:t xml:space="preserve">(b) 供方于合同签订后5个工作日内向需方提交“以采购方为受益人、中国境内银行出具金额为本期付款金额的预付款独立保函，保函有效期至第二期付款条件满足之日；</w:t>
      </w:r>
      <w:r/>
    </w:p>
    <w:p>
      <w:pPr>
        <w:ind w:firstLine="480"/>
        <w:spacing w:line="500" w:lineRule="exact"/>
        <w:rPr>
          <w:rFonts w:ascii="宋体" w:hAnsi="宋体" w:cs="宋体"/>
          <w:bCs/>
          <w:sz w:val="24"/>
        </w:rPr>
      </w:pPr>
      <w:r>
        <w:rPr>
          <w:rFonts w:hint="eastAsia" w:ascii="宋体" w:hAnsi="宋体" w:cs="宋体"/>
          <w:bCs/>
          <w:sz w:val="24"/>
        </w:rPr>
        <w:t xml:space="preserve">2. 第二期款项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w:t>
      </w:r>
      <w:r>
        <w:rPr>
          <w:rFonts w:ascii="宋体" w:hAnsi="宋体" w:cs="宋体"/>
          <w:bCs/>
          <w:sz w:val="24"/>
        </w:rPr>
        <w:t xml:space="preserve">20</w:t>
      </w:r>
      <w:r>
        <w:rPr>
          <w:rFonts w:hint="eastAsia" w:ascii="宋体" w:hAnsi="宋体" w:cs="宋体"/>
          <w:bCs/>
          <w:sz w:val="24"/>
        </w:rPr>
        <w:t xml:space="preserve">%。</w:t>
      </w:r>
      <w:r/>
    </w:p>
    <w:p>
      <w:pPr>
        <w:ind w:firstLine="480"/>
        <w:spacing w:line="500" w:lineRule="exact"/>
        <w:rPr>
          <w:rFonts w:ascii="宋体" w:hAnsi="宋体" w:cs="宋体"/>
          <w:bCs/>
          <w:sz w:val="24"/>
        </w:rPr>
      </w:pPr>
      <w:r>
        <w:rPr>
          <w:rFonts w:hint="eastAsia" w:ascii="宋体" w:hAnsi="宋体" w:cs="宋体"/>
          <w:bCs/>
          <w:sz w:val="24"/>
        </w:rPr>
        <w:t xml:space="preserve">付款条件：同时满足以下条件后</w:t>
      </w:r>
      <w:r>
        <w:rPr>
          <w:rFonts w:ascii="宋体" w:hAnsi="宋体" w:cs="宋体"/>
          <w:bCs/>
          <w:sz w:val="24"/>
        </w:rPr>
        <w:t xml:space="preserve">30</w:t>
      </w:r>
      <w:r>
        <w:rPr>
          <w:rFonts w:hint="eastAsia" w:ascii="宋体" w:hAnsi="宋体" w:cs="宋体"/>
          <w:bCs/>
          <w:sz w:val="24"/>
        </w:rPr>
        <w:t xml:space="preserve">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本合同项下全部设备已运抵采购方指定地点，并完成安装、调试；</w:t>
      </w:r>
      <w:r/>
    </w:p>
    <w:p>
      <w:pPr>
        <w:ind w:firstLine="480"/>
        <w:spacing w:line="500" w:lineRule="exact"/>
        <w:rPr>
          <w:rFonts w:ascii="宋体" w:hAnsi="宋体" w:cs="宋体"/>
          <w:bCs/>
          <w:sz w:val="24"/>
        </w:rPr>
      </w:pPr>
      <w:r>
        <w:rPr>
          <w:rFonts w:hint="eastAsia" w:ascii="宋体" w:hAnsi="宋体" w:cs="宋体"/>
          <w:bCs/>
          <w:sz w:val="24"/>
        </w:rPr>
        <w:t xml:space="preserve">(b) 设备已通过需方组织的最终验收，并由需方出具书面的《项目最终验收合格报告》；</w:t>
      </w:r>
      <w:r/>
    </w:p>
    <w:p>
      <w:pPr>
        <w:ind w:firstLine="480"/>
        <w:spacing w:line="500" w:lineRule="exact"/>
        <w:rPr>
          <w:rFonts w:ascii="宋体" w:hAnsi="宋体" w:cs="宋体"/>
          <w:bCs/>
          <w:sz w:val="24"/>
        </w:rPr>
      </w:pPr>
      <w:r>
        <w:rPr>
          <w:rFonts w:hint="eastAsia" w:ascii="宋体" w:hAnsi="宋体" w:cs="宋体"/>
          <w:bCs/>
          <w:sz w:val="24"/>
        </w:rPr>
        <w:t xml:space="preserve">(c) 供方已向需方提交合同总额的全额发票。</w:t>
      </w:r>
      <w:r/>
    </w:p>
    <w:p>
      <w:pPr>
        <w:ind w:firstLine="480"/>
        <w:spacing w:line="500" w:lineRule="exact"/>
        <w:rPr>
          <w:rFonts w:ascii="宋体" w:hAnsi="宋体" w:cs="宋体"/>
          <w:bCs/>
          <w:sz w:val="24"/>
        </w:rPr>
      </w:pPr>
      <w:r>
        <w:rPr>
          <w:rFonts w:hint="eastAsia" w:ascii="宋体" w:hAnsi="宋体" w:cs="宋体"/>
          <w:bCs/>
          <w:sz w:val="24"/>
        </w:rPr>
        <w:t xml:space="preserve">3.第三期款项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w:t>
      </w:r>
      <w:r>
        <w:rPr>
          <w:rFonts w:ascii="宋体" w:hAnsi="宋体" w:cs="宋体"/>
          <w:bCs/>
          <w:sz w:val="24"/>
        </w:rPr>
        <w:t xml:space="preserve">15</w:t>
      </w:r>
      <w:r>
        <w:rPr>
          <w:rFonts w:hint="eastAsia" w:ascii="宋体" w:hAnsi="宋体" w:cs="宋体"/>
          <w:bCs/>
          <w:sz w:val="24"/>
        </w:rPr>
        <w:t xml:space="preserve">%。</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付款条件：自本合同生效之日起满2年，且在此期间供方未发生违反本合同项下质量保证与售后服务条款的实质性违约行为，需方在收到中标方提交的付款申请后30个工作日内支付。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4.第四期款项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w:t>
      </w:r>
      <w:r>
        <w:rPr>
          <w:rFonts w:ascii="宋体" w:hAnsi="宋体" w:cs="宋体"/>
          <w:bCs/>
          <w:sz w:val="24"/>
        </w:rPr>
        <w:t xml:space="preserve">15</w:t>
      </w:r>
      <w:r>
        <w:rPr>
          <w:rFonts w:hint="eastAsia" w:ascii="宋体" w:hAnsi="宋体" w:cs="宋体"/>
          <w:bCs/>
          <w:sz w:val="24"/>
        </w:rPr>
        <w:t xml:space="preserve">%。</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付款条件：自本合同生效之日起满3年，且在此期间供方未发生违反本合同项下质量保证与售后服务条款的实质性违约行为，需方在收到中标方提交的付款申请后30个工作日内支付。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r/>
    </w:p>
    <w:p>
      <w:pPr>
        <w:spacing w:line="360" w:lineRule="auto"/>
        <w:rPr>
          <w:rFonts w:ascii="宋体" w:hAnsi="宋体" w:cs="宋体"/>
          <w:b/>
          <w:sz w:val="24"/>
        </w:rPr>
      </w:pPr>
      <w:r>
        <w:rPr>
          <w:rFonts w:hint="eastAsia" w:ascii="宋体" w:hAnsi="宋体" w:cs="宋体"/>
          <w:b/>
          <w:sz w:val="24"/>
        </w:rPr>
        <w:t xml:space="preserve">六、违约责任：</w:t>
      </w:r>
      <w:r/>
    </w:p>
    <w:p>
      <w:pPr>
        <w:ind w:firstLine="220"/>
        <w:spacing w:line="360" w:lineRule="auto"/>
        <w:rPr>
          <w:rFonts w:ascii="宋体" w:hAnsi="宋体" w:cs="宋体"/>
          <w:bCs/>
          <w:color w:val="000000"/>
          <w:sz w:val="24"/>
        </w:rPr>
      </w:pPr>
      <w:r>
        <w:rPr>
          <w:rFonts w:hint="eastAsia" w:ascii="宋体" w:hAnsi="宋体" w:cs="宋体"/>
          <w:bCs/>
          <w:color w:val="000000"/>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2、需方无正当理由拒收设备、拒付设备款的，每迟延一天需方向供方按迟延付款额的万分之三支付违约金</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3、供方</w:t>
      </w:r>
      <w:r>
        <w:rPr>
          <w:rFonts w:hint="eastAsia" w:ascii="宋体" w:hAnsi="宋体" w:cs="宋体"/>
          <w:bCs/>
          <w:sz w:val="24"/>
        </w:rPr>
        <w:t xml:space="preserve">货物不符合约定质量的，需方有权选择拒收、降价、修理、更换等方式维护自己的权益，并要求供方承担相应的违约责任。</w:t>
      </w:r>
      <w:r/>
    </w:p>
    <w:p>
      <w:pPr>
        <w:ind w:firstLine="235"/>
        <w:spacing w:line="360" w:lineRule="auto"/>
        <w:rPr>
          <w:rFonts w:ascii="宋体" w:hAnsi="宋体" w:cs="宋体"/>
          <w:bCs/>
          <w:sz w:val="24"/>
        </w:rPr>
      </w:pPr>
      <w:r>
        <w:rPr>
          <w:rFonts w:hint="eastAsia" w:ascii="宋体" w:hAnsi="宋体" w:cs="宋体"/>
          <w:bCs/>
          <w:color w:val="000000"/>
          <w:sz w:val="24"/>
        </w:rPr>
        <w:t xml:space="preserve">4、</w:t>
      </w:r>
      <w:r>
        <w:rPr>
          <w:rFonts w:hint="eastAsia" w:ascii="宋体" w:hAnsi="宋体" w:cs="宋体"/>
          <w:bCs/>
          <w:sz w:val="24"/>
        </w:rPr>
        <w:t xml:space="preserve">任何一方不履行合同或有其它根本违约行为的，另一方有权行使合同解除权，并要求违约方按合同价款的20%承担违约责任。</w:t>
      </w:r>
      <w:r/>
    </w:p>
    <w:p>
      <w:pPr>
        <w:ind w:left="200"/>
        <w:spacing w:line="360" w:lineRule="auto"/>
        <w:rPr>
          <w:rFonts w:ascii="宋体" w:hAnsi="宋体" w:cs="宋体"/>
          <w:bCs/>
          <w:color w:val="000000"/>
          <w:sz w:val="24"/>
        </w:rPr>
      </w:pPr>
      <w:r>
        <w:rPr>
          <w:rFonts w:hint="eastAsia" w:ascii="宋体" w:hAnsi="宋体" w:cs="宋体"/>
          <w:bCs/>
          <w:color w:val="000000"/>
          <w:sz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ind w:left="472" w:hanging="472"/>
        <w:spacing w:line="360" w:lineRule="auto"/>
        <w:rPr>
          <w:rFonts w:ascii="宋体" w:hAnsi="宋体" w:cs="宋体"/>
          <w:b/>
          <w:color w:val="000000"/>
          <w:sz w:val="24"/>
        </w:rPr>
      </w:pPr>
      <w:r/>
      <w:bookmarkStart w:id="16" w:name="_Hlk104302207"/>
      <w:r>
        <w:rPr>
          <w:rFonts w:hint="eastAsia" w:ascii="宋体" w:hAnsi="宋体" w:cs="宋体"/>
          <w:b/>
          <w:color w:val="000000"/>
          <w:sz w:val="24"/>
        </w:rPr>
        <w:t xml:space="preserve">八、合同文件</w:t>
      </w:r>
      <w:r/>
    </w:p>
    <w:p>
      <w:pPr>
        <w:ind w:left="390" w:firstLine="117"/>
        <w:spacing w:line="360" w:lineRule="auto"/>
        <w:rPr>
          <w:rFonts w:ascii="宋体" w:hAnsi="宋体" w:cs="宋体"/>
          <w:color w:val="000000"/>
          <w:sz w:val="24"/>
        </w:rPr>
      </w:pPr>
      <w:r>
        <w:rPr>
          <w:rFonts w:hint="eastAsia" w:ascii="宋体" w:hAnsi="宋体" w:cs="宋体"/>
          <w:color w:val="000000"/>
          <w:sz w:val="24"/>
        </w:rPr>
        <w:t xml:space="preserve">下列文件是构成本合同不可分割的部分，与合同具有同等法律效力。</w:t>
      </w:r>
      <w:r/>
    </w:p>
    <w:p>
      <w:pPr>
        <w:ind w:left="390" w:firstLine="117"/>
        <w:spacing w:line="360" w:lineRule="auto"/>
        <w:rPr>
          <w:rFonts w:ascii="宋体" w:hAnsi="宋体" w:cs="宋体"/>
          <w:color w:val="000000"/>
          <w:sz w:val="24"/>
        </w:rPr>
      </w:pPr>
      <w:r>
        <w:rPr>
          <w:rFonts w:hint="eastAsia" w:ascii="宋体" w:hAnsi="宋体" w:cs="宋体"/>
          <w:color w:val="000000"/>
          <w:sz w:val="24"/>
        </w:rPr>
        <w:t xml:space="preserve">1、招标采购文件。</w:t>
      </w:r>
      <w:r/>
    </w:p>
    <w:p>
      <w:pPr>
        <w:ind w:left="390" w:firstLine="117"/>
        <w:spacing w:line="360" w:lineRule="auto"/>
        <w:rPr>
          <w:rFonts w:ascii="宋体" w:hAnsi="宋体" w:cs="宋体"/>
          <w:color w:val="000000"/>
          <w:sz w:val="24"/>
        </w:rPr>
      </w:pPr>
      <w:r>
        <w:rPr>
          <w:rFonts w:hint="eastAsia" w:ascii="宋体" w:hAnsi="宋体" w:cs="宋体"/>
          <w:color w:val="000000"/>
          <w:sz w:val="24"/>
        </w:rPr>
        <w:t xml:space="preserve">2、供方提交的投标书。</w:t>
      </w:r>
      <w:r/>
    </w:p>
    <w:p>
      <w:pPr>
        <w:ind w:left="390" w:firstLine="117"/>
        <w:spacing w:line="360" w:lineRule="auto"/>
        <w:rPr>
          <w:rFonts w:ascii="宋体" w:hAnsi="宋体" w:cs="宋体"/>
          <w:b/>
          <w:color w:val="000000"/>
          <w:sz w:val="24"/>
        </w:rPr>
      </w:pPr>
      <w:r>
        <w:rPr>
          <w:rFonts w:hint="eastAsia" w:ascii="宋体" w:hAnsi="宋体" w:cs="宋体"/>
          <w:color w:val="000000"/>
          <w:sz w:val="24"/>
        </w:rPr>
        <w:t xml:space="preserve">3、供方投标书的其他资料及承诺</w:t>
      </w:r>
      <w:r>
        <w:rPr>
          <w:rFonts w:hint="eastAsia" w:ascii="宋体" w:hAnsi="宋体" w:cs="宋体"/>
          <w:b/>
          <w:color w:val="000000"/>
          <w:sz w:val="24"/>
        </w:rPr>
        <w:t xml:space="preserve">。</w:t>
      </w:r>
      <w:bookmarkEnd w:id="16"/>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九、本合同未尽事宜，按民法典有关规定双方协商处理。</w:t>
      </w:r>
      <w:r/>
    </w:p>
    <w:p>
      <w:pPr>
        <w:spacing w:line="360" w:lineRule="auto"/>
        <w:rPr>
          <w:rFonts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17" w:name="_Hlk104301831"/>
      <w:r>
        <w:rPr>
          <w:rFonts w:hint="eastAsia" w:ascii="宋体" w:hAnsi="宋体" w:cs="宋体"/>
          <w:b/>
          <w:color w:val="000000"/>
          <w:sz w:val="24"/>
        </w:rPr>
        <w:t xml:space="preserve">，本合同签订地为需方所在地</w:t>
      </w:r>
      <w:bookmarkEnd w:id="17"/>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p>
    <w:p>
      <w:pPr>
        <w:spacing w:line="360" w:lineRule="auto"/>
        <w:rPr>
          <w:rFonts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约定联络方式进行的通知一经到达，无论供方回复与否，均视为有效送达。</w:t>
      </w:r>
      <w:r/>
    </w:p>
    <w:tbl>
      <w:tblPr>
        <w:tblStyle w:val="733"/>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供方联系人：</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w:t>
            </w:r>
            <w:r/>
          </w:p>
        </w:tc>
      </w:tr>
      <w:tr>
        <w:trPr>
          <w:trHeight w:val="338"/>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需方联系人：</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w:t>
            </w:r>
            <w:r/>
          </w:p>
        </w:tc>
      </w:tr>
    </w:tbl>
    <w:p>
      <w:pPr>
        <w:pStyle w:val="761"/>
        <w:spacing w:before="0" w:beforeAutospacing="0" w:after="0" w:afterAutospacing="0" w:line="360" w:lineRule="auto"/>
        <w:rPr>
          <w:b/>
        </w:rPr>
      </w:pPr>
      <w:r>
        <w:rPr>
          <w:b/>
        </w:rPr>
      </w:r>
      <w:r/>
    </w:p>
    <w:p>
      <w:pPr>
        <w:pStyle w:val="761"/>
        <w:spacing w:before="0" w:beforeAutospacing="0" w:after="0" w:afterAutospacing="0" w:line="360" w:lineRule="auto"/>
        <w:rPr>
          <w:b/>
        </w:rPr>
      </w:pPr>
      <w:r>
        <w:rPr>
          <w:b/>
        </w:rPr>
      </w:r>
      <w:r/>
    </w:p>
    <w:tbl>
      <w:tblPr>
        <w:tblStyle w:val="73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20"/>
        <w:gridCol w:w="4840"/>
      </w:tblGrid>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需方（公章）：江苏师范大学</w:t>
            </w:r>
            <w:r/>
          </w:p>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供方（公章）：</w:t>
            </w:r>
            <w:r/>
          </w:p>
        </w:tc>
      </w:tr>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w:t>
            </w:r>
            <w:r/>
          </w:p>
          <w:p>
            <w:pPr>
              <w:spacing w:line="360" w:lineRule="auto"/>
              <w:rPr>
                <w:rFonts w:ascii="宋体" w:hAnsi="宋体" w:cs="宋体"/>
                <w:b/>
                <w:sz w:val="24"/>
              </w:rPr>
            </w:pPr>
            <w:r>
              <w:rPr>
                <w:rFonts w:hint="eastAsia" w:ascii="宋体" w:hAnsi="宋体" w:cs="宋体"/>
                <w:b/>
                <w:sz w:val="24"/>
              </w:rPr>
              <w:t xml:space="preserve">地址：徐州市铜山新区上海路101号</w:t>
            </w:r>
            <w:r/>
          </w:p>
          <w:p>
            <w:pPr>
              <w:spacing w:line="360" w:lineRule="auto"/>
              <w:rPr>
                <w:rFonts w:ascii="宋体" w:hAnsi="宋体" w:cs="宋体"/>
                <w:b/>
                <w:sz w:val="24"/>
              </w:rPr>
            </w:pPr>
            <w:r>
              <w:rPr>
                <w:rFonts w:hint="eastAsia" w:ascii="宋体" w:hAnsi="宋体" w:cs="宋体"/>
                <w:b/>
                <w:sz w:val="24"/>
              </w:rPr>
              <w:t xml:space="preserve">承办单位：</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w:t>
            </w:r>
            <w:r/>
          </w:p>
          <w:p>
            <w:pPr>
              <w:spacing w:line="360" w:lineRule="auto"/>
              <w:rPr>
                <w:rFonts w:ascii="宋体" w:hAnsi="宋体" w:cs="宋体"/>
                <w:b/>
                <w:sz w:val="24"/>
              </w:rPr>
            </w:pPr>
            <w:r>
              <w:rPr>
                <w:rFonts w:hint="eastAsia" w:ascii="宋体" w:hAnsi="宋体" w:cs="宋体"/>
                <w:b/>
                <w:sz w:val="24"/>
              </w:rPr>
              <w:t xml:space="preserve">地址：</w:t>
            </w:r>
            <w:r/>
          </w:p>
          <w:p>
            <w:pPr>
              <w:spacing w:line="360" w:lineRule="auto"/>
              <w:rPr>
                <w:rFonts w:ascii="宋体" w:hAnsi="宋体" w:cs="宋体"/>
                <w:b/>
                <w:sz w:val="24"/>
              </w:rPr>
            </w:pPr>
            <w:r>
              <w:rPr>
                <w:rFonts w:hint="eastAsia" w:ascii="宋体" w:hAnsi="宋体" w:cs="宋体"/>
                <w:b/>
                <w:sz w:val="24"/>
              </w:rPr>
              <w:t xml:space="preserve">开户银行：</w:t>
            </w:r>
            <w:r/>
          </w:p>
          <w:p>
            <w:pPr>
              <w:spacing w:line="360" w:lineRule="auto"/>
              <w:rPr>
                <w:rFonts w:ascii="宋体" w:hAnsi="宋体" w:cs="宋体"/>
                <w:b/>
                <w:sz w:val="24"/>
              </w:rPr>
            </w:pPr>
            <w:r>
              <w:rPr>
                <w:rFonts w:hint="eastAsia" w:ascii="宋体" w:hAnsi="宋体" w:cs="宋体"/>
                <w:b/>
                <w:sz w:val="24"/>
              </w:rPr>
              <w:t xml:space="preserve">账号：</w:t>
            </w:r>
            <w:bookmarkEnd w:id="14"/>
            <w:r/>
            <w:r/>
          </w:p>
        </w:tc>
      </w:tr>
      <w:tr>
        <w:trPr/>
        <w:tc>
          <w:tcPr>
            <w:tcW w:w="2329" w:type="pct"/>
            <w:textDirection w:val="lrTb"/>
            <w:noWrap w:val="false"/>
          </w:tcPr>
          <w:p>
            <w:pPr>
              <w:spacing w:line="360" w:lineRule="auto"/>
              <w:rPr>
                <w:rFonts w:ascii="宋体" w:hAnsi="宋体" w:cs="宋体"/>
                <w:b/>
                <w:sz w:val="24"/>
              </w:rPr>
            </w:pPr>
            <w:r>
              <w:rPr>
                <w:rFonts w:ascii="宋体" w:hAnsi="宋体" w:cs="宋体"/>
                <w:b/>
                <w:sz w:val="24"/>
              </w:rPr>
            </w:r>
            <w:bookmarkEnd w:id="15"/>
            <w:r/>
            <w:r/>
          </w:p>
        </w:tc>
        <w:tc>
          <w:tcPr>
            <w:tcW w:w="2671" w:type="pct"/>
            <w:textDirection w:val="lrTb"/>
            <w:noWrap w:val="false"/>
          </w:tcPr>
          <w:p>
            <w:pPr>
              <w:spacing w:line="360" w:lineRule="auto"/>
              <w:rPr>
                <w:rFonts w:ascii="宋体" w:hAnsi="宋体" w:cs="宋体"/>
                <w:b/>
                <w:sz w:val="24"/>
              </w:rPr>
            </w:pPr>
            <w:r>
              <w:rPr>
                <w:rFonts w:ascii="宋体" w:hAnsi="宋体" w:cs="宋体"/>
                <w:b/>
                <w:sz w:val="24"/>
              </w:rPr>
            </w:r>
            <w:r/>
          </w:p>
        </w:tc>
      </w:tr>
    </w:tbl>
    <w:p>
      <w:pPr>
        <w:spacing w:line="360" w:lineRule="auto"/>
        <w:rPr>
          <w:rFonts w:ascii="宋体" w:hAnsi="宋体" w:cs="宋体"/>
          <w:b/>
          <w:sz w:val="24"/>
        </w:rPr>
        <w:sectPr>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rPr>
      </w:r>
      <w:r/>
    </w:p>
    <w:p>
      <w:pPr>
        <w:pStyle w:val="761"/>
        <w:spacing w:before="240" w:beforeAutospacing="0" w:after="120" w:afterAutospacing="0" w:line="360" w:lineRule="auto"/>
        <w:rPr>
          <w:b/>
        </w:rPr>
      </w:pPr>
      <w:r>
        <w:rPr>
          <w:rFonts w:hint="eastAsia"/>
          <w:b/>
        </w:rPr>
        <w:t xml:space="preserve">合同附件：</w:t>
      </w:r>
      <w:r/>
    </w:p>
    <w:p>
      <w:pPr>
        <w:pStyle w:val="761"/>
        <w:spacing w:before="240" w:beforeAutospacing="0" w:after="120" w:afterAutospacing="0" w:line="360" w:lineRule="auto"/>
        <w:rPr>
          <w:b/>
        </w:rPr>
      </w:pPr>
      <w:r>
        <w:rPr>
          <w:rFonts w:hint="eastAsia"/>
          <w:b/>
        </w:rPr>
        <w:t xml:space="preserve">一、设备价格及清单：</w:t>
      </w:r>
      <w:r/>
    </w:p>
    <w:tbl>
      <w:tblPr>
        <w:tblStyle w:val="733"/>
        <w:tblW w:w="0" w:type="dxa"/>
        <w:jc w:val="center"/>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jc w:val="cente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设备名称</w:t>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规格型号</w:t>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生产厂家</w:t>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单价（元）</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总价（元）</w:t>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jc w:val="cente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ascii="宋体" w:hAnsi="宋体" w:cs="宋体"/>
                <w:bCs/>
                <w:sz w:val="24"/>
              </w:rPr>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Height w:val="522"/>
        </w:trPr>
        <w:tc>
          <w:tcPr>
            <w:gridSpan w:val="3"/>
            <w:tcBorders>
              <w:top w:val="single" w:color="auto" w:sz="4" w:space="0"/>
              <w:left w:val="single" w:color="auto" w:sz="4" w:space="0"/>
              <w:bottom w:val="single" w:color="auto" w:sz="4" w:space="0"/>
              <w:right w:val="single" w:color="auto" w:sz="4" w:space="0"/>
            </w:tcBorders>
            <w:tcW w:w="192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合计：</w:t>
            </w:r>
            <w:r/>
          </w:p>
        </w:tc>
        <w:tc>
          <w:tcPr>
            <w:gridSpan w:val="7"/>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rPr>
                <w:rFonts w:ascii="宋体" w:hAnsi="宋体" w:cs="宋体"/>
                <w:bCs/>
                <w:sz w:val="24"/>
              </w:rPr>
            </w:pPr>
            <w:r>
              <w:rPr>
                <w:rFonts w:hint="eastAsia" w:ascii="宋体" w:hAnsi="宋体" w:cs="宋体"/>
                <w:bCs/>
                <w:sz w:val="24"/>
              </w:rPr>
              <w:t xml:space="preserve">人民币：元（大写：整）</w:t>
            </w:r>
            <w:r/>
          </w:p>
        </w:tc>
      </w:tr>
    </w:tbl>
    <w:p>
      <w:pPr>
        <w:spacing w:before="240" w:after="120" w:line="360" w:lineRule="auto"/>
        <w:rPr>
          <w:rFonts w:ascii="宋体" w:hAnsi="宋体" w:cs="宋体"/>
          <w:b/>
          <w:sz w:val="24"/>
        </w:rPr>
      </w:pPr>
      <w:r>
        <w:rPr>
          <w:rFonts w:hint="eastAsia" w:ascii="宋体" w:hAnsi="宋体" w:cs="宋体"/>
          <w:b/>
          <w:sz w:val="24"/>
        </w:rPr>
        <w:t xml:space="preserve">二、质保及售后服务具体事项：</w:t>
      </w:r>
      <w:r/>
    </w:p>
    <w:p>
      <w:pPr>
        <w:ind w:firstLine="560"/>
        <w:jc w:val="both"/>
        <w:spacing w:line="519" w:lineRule="atLeast"/>
        <w:rPr>
          <w:color w:val="000000" w:themeColor="text1"/>
          <w:sz w:val="21"/>
          <w:szCs w:val="21"/>
        </w:rPr>
        <w:pBdr>
          <w:top w:val="none" w:color="000000" w:sz="0" w:space="0"/>
          <w:left w:val="none" w:color="000000" w:sz="0" w:space="0"/>
          <w:bottom w:val="none" w:color="000000" w:sz="0" w:space="0"/>
          <w:right w:val="none" w:color="000000" w:sz="0" w:space="0"/>
        </w:pBdr>
      </w:pPr>
      <w:r>
        <w:rPr>
          <w:color w:val="000000" w:themeColor="text1"/>
          <w:sz w:val="21"/>
          <w:szCs w:val="21"/>
        </w:rPr>
      </w:r>
      <w:r/>
    </w:p>
    <w:p>
      <w:pPr>
        <w:pStyle w:val="987"/>
        <w:jc w:val="both"/>
        <w:rPr>
          <w:rFonts w:ascii="宋体" w:hAnsi="宋体" w:eastAsia="宋体" w:cs="宋体"/>
          <w:color w:val="000000" w:themeColor="text1"/>
          <w:sz w:val="28"/>
          <w:szCs w:val="40"/>
        </w:rP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color w:val="000000" w:themeColor="text1"/>
          <w:sz w:val="28"/>
          <w:szCs w:val="40"/>
        </w:rPr>
      </w:r>
      <w:r/>
    </w:p>
    <w:p>
      <w:pPr>
        <w:pStyle w:val="987"/>
        <w:spacing w:line="360" w:lineRule="auto"/>
        <w:rPr>
          <w:rFonts w:ascii="宋体" w:hAnsi="宋体" w:eastAsia="宋体" w:cs="宋体"/>
          <w:color w:val="000000" w:themeColor="text1"/>
          <w:sz w:val="28"/>
          <w:szCs w:val="40"/>
        </w:rPr>
      </w:pPr>
      <w:r>
        <w:rPr>
          <w:rFonts w:hint="eastAsia" w:ascii="宋体" w:hAnsi="宋体" w:eastAsia="宋体" w:cs="宋体"/>
          <w:color w:val="000000" w:themeColor="text1"/>
          <w:sz w:val="28"/>
          <w:szCs w:val="40"/>
        </w:rPr>
        <w:t xml:space="preserve">第六章</w:t>
      </w:r>
      <w:r>
        <w:rPr>
          <w:rFonts w:hint="eastAsia" w:ascii="宋体" w:hAnsi="宋体" w:eastAsia="宋体" w:cs="宋体"/>
          <w:color w:val="000000" w:themeColor="text1"/>
          <w:sz w:val="28"/>
          <w:szCs w:val="40"/>
          <w:lang w:val="en-US" w:eastAsia="zh-CN"/>
        </w:rPr>
        <w:t xml:space="preserve"> </w:t>
      </w:r>
      <w:r>
        <w:rPr>
          <w:rFonts w:hint="eastAsia" w:ascii="宋体" w:hAnsi="宋体" w:eastAsia="宋体" w:cs="宋体"/>
          <w:color w:val="000000" w:themeColor="text1"/>
          <w:sz w:val="28"/>
          <w:szCs w:val="40"/>
        </w:rPr>
        <w:t xml:space="preserve">采购需求</w:t>
      </w:r>
      <w:bookmarkEnd w:id="12"/>
      <w:r/>
      <w:bookmarkEnd w:id="13"/>
      <w:r/>
      <w:r/>
    </w:p>
    <w:p>
      <w:pPr>
        <w:pStyle w:val="1057"/>
      </w:pPr>
      <w:r>
        <w:rPr>
          <w:rFonts w:hint="eastAsia"/>
        </w:rPr>
        <w:t xml:space="preserve">所有标注“★”“▲”技术内容的响应均应提供支撑资料(支撑资料类型以文件要求为准，如文件没有明确要求，则为产品彩页或官网截图或检测报告等证明材料)，否则视为未实质性响应。</w:t>
      </w:r>
      <w:r/>
    </w:p>
    <w:p>
      <w:pPr>
        <w:pStyle w:val="1057"/>
      </w:pPr>
      <w:r/>
      <w:bookmarkStart w:id="18" w:name="_Toc522790136"/>
      <w:r/>
      <w:bookmarkStart w:id="19" w:name="_Toc523404701"/>
      <w:r>
        <w:rPr>
          <w:rFonts w:hint="eastAsia"/>
        </w:rPr>
        <w:t xml:space="preserve">一、说明</w:t>
      </w:r>
      <w:r/>
    </w:p>
    <w:p>
      <w:pPr>
        <w:pStyle w:val="1057"/>
      </w:pPr>
      <w:r/>
      <w:bookmarkStart w:id="20" w:name="_Hlk198885359"/>
      <w:r>
        <w:rPr>
          <w:rFonts w:hint="eastAsia"/>
        </w:rPr>
        <w:t xml:space="preserve">1.江苏师范大学采购X射线单晶衍射仪，数量：1台套。</w:t>
      </w:r>
      <w:bookmarkEnd w:id="20"/>
      <w:r/>
      <w:r/>
    </w:p>
    <w:p>
      <w:pPr>
        <w:pStyle w:val="1057"/>
      </w:pPr>
      <w:r>
        <w:rPr>
          <w:rFonts w:hint="eastAsia"/>
        </w:rPr>
        <w:t xml:space="preserve">2.本项目不属于专门面向中小微企业采购的项目，且本项目已在财政部门备案审核同意可以购买进口产品。</w:t>
      </w:r>
      <w:r/>
    </w:p>
    <w:p>
      <w:pPr>
        <w:pStyle w:val="1057"/>
      </w:pPr>
      <w:r>
        <w:rPr>
          <w:rFonts w:hint="eastAsia"/>
        </w:rPr>
        <w:t xml:space="preserve">3.本项目核心产品：X射线单晶衍射仪</w:t>
      </w:r>
      <w:r/>
    </w:p>
    <w:p>
      <w:pPr>
        <w:pStyle w:val="1057"/>
      </w:pPr>
      <w:r>
        <w:rPr>
          <w:rFonts w:hint="eastAsia"/>
        </w:rPr>
        <w:t xml:space="preserve">二、采购项目预算金额</w:t>
      </w:r>
      <w:r/>
    </w:p>
    <w:p>
      <w:pPr>
        <w:ind w:firstLine="602"/>
        <w:spacing w:before="120" w:after="120" w:line="500" w:lineRule="exact"/>
        <w:rPr>
          <w:rFonts w:ascii="宋体" w:hAnsi="宋体" w:cs="宋体"/>
          <w:b/>
          <w:bCs/>
          <w:color w:val="000000"/>
          <w:sz w:val="24"/>
          <w:szCs w:val="24"/>
        </w:rPr>
      </w:pPr>
      <w:r>
        <w:rPr>
          <w:rFonts w:hint="eastAsia" w:ascii="宋体" w:hAnsi="宋体" w:cs="宋体"/>
          <w:b/>
          <w:bCs/>
          <w:color w:val="000000"/>
          <w:sz w:val="24"/>
          <w:szCs w:val="24"/>
        </w:rPr>
        <w:t xml:space="preserve">本项目不接受超过</w:t>
      </w:r>
      <w:r>
        <w:rPr>
          <w:rFonts w:hint="eastAsia" w:ascii="宋体" w:hAnsi="宋体" w:cs="宋体"/>
          <w:b/>
          <w:bCs/>
          <w:color w:val="000000"/>
          <w:sz w:val="24"/>
          <w:szCs w:val="24"/>
          <w:u w:val="single"/>
        </w:rPr>
        <w:t xml:space="preserve">400万</w:t>
      </w:r>
      <w:r>
        <w:rPr>
          <w:rFonts w:hint="eastAsia" w:ascii="宋体" w:hAnsi="宋体" w:cs="宋体"/>
          <w:b/>
          <w:bCs/>
          <w:color w:val="000000"/>
          <w:sz w:val="24"/>
          <w:szCs w:val="24"/>
        </w:rPr>
        <w:t xml:space="preserve">元人民币（采购项目预算金额）的投标报价。</w:t>
      </w:r>
      <w:r/>
    </w:p>
    <w:p>
      <w:pPr>
        <w:ind w:firstLine="602"/>
        <w:spacing w:before="120" w:after="120" w:line="500" w:lineRule="exact"/>
        <w:rPr>
          <w:rFonts w:ascii="宋体" w:hAnsi="宋体" w:cs="宋体"/>
          <w:b/>
          <w:bCs/>
          <w:color w:val="000000"/>
          <w:sz w:val="24"/>
          <w:szCs w:val="24"/>
        </w:rPr>
      </w:pPr>
      <w:r>
        <w:rPr>
          <w:rFonts w:hint="eastAsia" w:ascii="宋体" w:hAnsi="宋体" w:cs="宋体"/>
          <w:b/>
          <w:bCs/>
          <w:color w:val="000000"/>
          <w:sz w:val="24"/>
          <w:szCs w:val="24"/>
        </w:rPr>
        <w:t xml:space="preserve">注：投标报价要求</w:t>
      </w:r>
      <w:r/>
    </w:p>
    <w:p>
      <w:pPr>
        <w:ind w:firstLine="602"/>
        <w:spacing w:line="500" w:lineRule="exact"/>
        <w:rPr>
          <w:rFonts w:ascii="宋体" w:hAnsi="宋体" w:cs="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进口产品供应商当根据采购项目的要求按人民币报价。该项目已按规定办理进口产品采购审核备案有关手续，接受进口产品（即通过中国海关报关验放进入中国境内且产自关境外的产品）参与投标。中标方负责办理进口产品有关报关等手续，承担所有费</w:t>
      </w:r>
      <w:bookmarkStart w:id="21" w:name="OLE_LINK9"/>
      <w:r>
        <w:rPr>
          <w:rFonts w:hint="eastAsia" w:ascii="宋体" w:hAnsi="宋体" w:cs="宋体"/>
          <w:bCs/>
          <w:color w:val="000000"/>
          <w:sz w:val="24"/>
          <w:szCs w:val="24"/>
        </w:rPr>
        <w:t xml:space="preserve">用，</w:t>
      </w:r>
      <w:bookmarkStart w:id="22" w:name="OLE_LINK21"/>
      <w:r/>
      <w:bookmarkStart w:id="23" w:name="OLE_LINK22"/>
      <w:r>
        <w:rPr>
          <w:rFonts w:hint="eastAsia" w:ascii="宋体" w:hAnsi="宋体" w:cs="宋体"/>
          <w:bCs/>
          <w:color w:val="000000"/>
          <w:sz w:val="24"/>
          <w:szCs w:val="24"/>
        </w:rPr>
        <w:t xml:space="preserve">包括全部货物及伴随工程和服务、进出口代理费、海关办证费、报关费、报验费、银行手续费、运杂费、税费、利润、安装调试费、培训费、售后服务费及其他全部费用</w:t>
      </w:r>
      <w:bookmarkEnd w:id="21"/>
      <w:r/>
      <w:bookmarkEnd w:id="22"/>
      <w:r/>
      <w:bookmarkEnd w:id="23"/>
      <w:r>
        <w:rPr>
          <w:rFonts w:hint="eastAsia" w:ascii="宋体" w:hAnsi="宋体" w:cs="宋体"/>
          <w:bCs/>
          <w:color w:val="000000"/>
          <w:sz w:val="24"/>
          <w:szCs w:val="24"/>
        </w:rPr>
        <w:t xml:space="preserve">，由成交供应商自行结算，除合同价款外，采购人不支付其他任何费用。</w:t>
      </w:r>
      <w:r/>
    </w:p>
    <w:p>
      <w:pPr>
        <w:ind w:firstLine="60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特别提醒投标供应商：</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（1）投标人在供货时必须提供（核心产品）制造商或总代理出具的售后服务承诺函原件</w:t>
      </w:r>
      <w:r>
        <w:rPr>
          <w:rFonts w:hint="eastAsia" w:ascii="宋体" w:hAnsi="宋体" w:cs="宋体"/>
          <w:b w:val="0"/>
          <w:bCs w:val="0"/>
          <w:color w:val="000000"/>
          <w:sz w:val="24"/>
          <w:szCs w:val="24"/>
          <w:lang w:eastAsia="zh-CN"/>
        </w:rPr>
        <w:t xml:space="preserve">（格式自拟）</w:t>
      </w:r>
      <w:r>
        <w:rPr>
          <w:rFonts w:hint="eastAsia" w:ascii="宋体" w:hAnsi="宋体" w:cs="宋体"/>
          <w:b w:val="0"/>
          <w:bCs w:val="0"/>
          <w:color w:val="000000"/>
          <w:sz w:val="24"/>
          <w:szCs w:val="24"/>
        </w:rPr>
        <w:t xml:space="preserve">，否则，不予验收。</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（2）项目以人民币结算，合同价格不受汇率等因素影响，结算时须按照税法相关规定开具与中标价等额的增值税发票。</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（3）该项目要求投标人按采购清单报价；投标报价为采购清单总价。</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（4）中标供应商在办理报关验放及减免税手续时，不允许利用学校进口产品免税资格夹带采购标的以外的进口产品，所产生的一切后果由中标人承担。</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2、提供国产产品的，投标人应当根据采购项目的要求按人民币报价，“报价”如无特别说明，均指含税价格，发票为增值税专用发票或增</w:t>
      </w:r>
      <w:r>
        <w:rPr>
          <w:rFonts w:hint="eastAsia" w:ascii="宋体" w:hAnsi="宋体" w:cs="宋体"/>
          <w:b w:val="0"/>
          <w:bCs w:val="0"/>
          <w:color w:val="000000"/>
          <w:sz w:val="24"/>
          <w:szCs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602"/>
        <w:spacing w:line="500" w:lineRule="exact"/>
        <w:rPr>
          <w:rFonts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应根据国家收费标准并结合市场实际进行报价，总价包干。</w:t>
      </w:r>
      <w:r/>
    </w:p>
    <w:p>
      <w:pPr>
        <w:ind w:firstLine="602"/>
        <w:spacing w:line="5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工作中涉及的敏感资料、电子数据等相关信息，中标供应商应严格执行保密的相关规定，不得以任何方式向任何第三人披露、泄露或许可第三人使用，否则追究其相应法律责任。</w:t>
      </w:r>
      <w:r/>
    </w:p>
    <w:p>
      <w:pPr>
        <w:pStyle w:val="1057"/>
      </w:pPr>
      <w:r/>
      <w:bookmarkStart w:id="24" w:name="OLE_LINK24"/>
      <w:r/>
      <w:bookmarkStart w:id="25" w:name="OLE_LINK23"/>
      <w:r>
        <w:rPr>
          <w:rFonts w:hint="eastAsia"/>
        </w:rPr>
        <w:t xml:space="preserve">三、项目概况</w:t>
      </w:r>
      <w:bookmarkStart w:id="26" w:name="OLE_LINK4"/>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拟采购的X射线单晶衍射仪(SCXRD)是一种基于X射线衍射原理的高精度分析仪器，要求光源亮度高、探测器分辨率高，仪器运行稳定高效。主要用于测定无机物、有机物和金属配合物等结晶物质的三维空间结构和电子云密度，</w:t>
      </w:r>
      <w:r>
        <w:rPr>
          <w:rFonts w:hint="eastAsia" w:ascii="宋体" w:hAnsi="宋体"/>
          <w:color w:val="000000" w:themeColor="text1"/>
          <w:sz w:val="24"/>
          <w:szCs w:val="24"/>
        </w:rPr>
        <w:t xml:space="preserve">能够</w:t>
      </w:r>
      <w:r>
        <w:rPr>
          <w:rFonts w:ascii="宋体" w:hAnsi="宋体"/>
          <w:color w:val="000000" w:themeColor="text1"/>
          <w:sz w:val="24"/>
          <w:szCs w:val="24"/>
        </w:rPr>
        <w:t xml:space="preserve">分析孪晶、无公度晶体、准晶等特殊材料结构；能够测定新化合物（晶态）分子的准确三维空间（包括键长、键角、构型、构象乃至成键电子密度）；可以提供晶体的晶胞参数、所属空间群、晶体分子结构、分子间氢键和弱作用的信息以及分子的构型和构象等结构信息。为学校合成化学</w:t>
      </w:r>
      <w:r>
        <w:rPr>
          <w:rFonts w:hint="eastAsia" w:ascii="宋体" w:hAnsi="宋体"/>
          <w:color w:val="000000" w:themeColor="text1"/>
          <w:sz w:val="24"/>
          <w:szCs w:val="24"/>
        </w:rPr>
        <w:t xml:space="preserve">、</w:t>
      </w:r>
      <w:r>
        <w:rPr>
          <w:rFonts w:ascii="宋体" w:hAnsi="宋体"/>
          <w:color w:val="000000" w:themeColor="text1"/>
          <w:sz w:val="24"/>
          <w:szCs w:val="24"/>
        </w:rPr>
        <w:t xml:space="preserve">光电磁新材料、药物化学、生物大分子等学科领域中涉及的有机或无机以及有机-无机杂化晶体结构的研究提供关键助力。</w:t>
      </w:r>
      <w:r/>
    </w:p>
    <w:p>
      <w:pPr>
        <w:pStyle w:val="1057"/>
      </w:pPr>
      <w:r>
        <w:rPr>
          <w:rFonts w:hint="eastAsia"/>
        </w:rPr>
        <w:t xml:space="preserve">四、技术要求</w:t>
      </w:r>
      <w:r/>
    </w:p>
    <w:p>
      <w:pPr>
        <w:ind w:firstLine="480"/>
        <w:spacing w:line="360" w:lineRule="auto"/>
        <w:rPr>
          <w:rFonts w:ascii="宋体" w:hAnsi="宋体"/>
          <w:sz w:val="24"/>
          <w:szCs w:val="24"/>
        </w:rPr>
      </w:pPr>
      <w:r>
        <w:rPr>
          <w:rFonts w:ascii="宋体" w:hAnsi="宋体"/>
          <w:sz w:val="24"/>
          <w:szCs w:val="24"/>
        </w:rPr>
        <w:t xml:space="preserve">(一)系统组成、数量、单位</w:t>
      </w:r>
      <w:r/>
    </w:p>
    <w:p>
      <w:pPr>
        <w:ind w:firstLine="480"/>
        <w:spacing w:line="360" w:lineRule="auto"/>
        <w:rPr>
          <w:rFonts w:ascii="宋体" w:hAnsi="宋体"/>
          <w:sz w:val="24"/>
          <w:szCs w:val="24"/>
        </w:rPr>
      </w:pPr>
      <w:r>
        <w:rPr>
          <w:rFonts w:ascii="宋体" w:hAnsi="宋体"/>
          <w:sz w:val="24"/>
          <w:szCs w:val="24"/>
        </w:rPr>
        <w:t xml:space="preserve">系统包括：高</w:t>
      </w:r>
      <w:r>
        <w:rPr>
          <w:rFonts w:hint="eastAsia" w:ascii="宋体" w:hAnsi="宋体"/>
          <w:sz w:val="24"/>
          <w:szCs w:val="24"/>
        </w:rPr>
        <w:t xml:space="preserve">强度</w:t>
      </w:r>
      <w:r>
        <w:rPr>
          <w:rFonts w:ascii="宋体" w:hAnsi="宋体"/>
          <w:sz w:val="24"/>
          <w:szCs w:val="24"/>
        </w:rPr>
        <w:t xml:space="preserve">X射线发生器、高精度光学编码器测角仪、高</w:t>
      </w:r>
      <w:r>
        <w:rPr>
          <w:rFonts w:hint="eastAsia" w:ascii="宋体" w:hAnsi="宋体"/>
          <w:sz w:val="24"/>
          <w:szCs w:val="24"/>
        </w:rPr>
        <w:t xml:space="preserve">灵敏度</w:t>
      </w:r>
      <w:r>
        <w:rPr>
          <w:rFonts w:ascii="宋体" w:hAnsi="宋体"/>
          <w:sz w:val="24"/>
          <w:szCs w:val="24"/>
        </w:rPr>
        <w:t xml:space="preserve">探测器、液氮低温系统、计算机控制系统以及控制、数据收集和分析处理、维护等软件和单晶解结构软件及必须的外围设备（包括UPS备用电源和有数码功能的偏振光显微镜等）。</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5817"/>
        <w:gridCol w:w="870"/>
        <w:gridCol w:w="936"/>
      </w:tblGrid>
      <w:tr>
        <w:trPr>
          <w:jc w:val="center"/>
          <w:trHeight w:val="378"/>
        </w:trPr>
        <w:tc>
          <w:tcPr>
            <w:tcW w:w="1004" w:type="dxa"/>
            <w:vAlign w:val="center"/>
            <w:textDirection w:val="lrTb"/>
            <w:noWrap w:val="false"/>
          </w:tcPr>
          <w:p>
            <w:pPr>
              <w:jc w:val="center"/>
              <w:rPr>
                <w:rFonts w:ascii="宋体" w:hAnsi="宋体"/>
                <w:sz w:val="24"/>
                <w:szCs w:val="24"/>
              </w:rPr>
            </w:pPr>
            <w:r/>
            <w:bookmarkStart w:id="27" w:name="_Hlk210122765"/>
            <w:r>
              <w:rPr>
                <w:rFonts w:ascii="宋体" w:hAnsi="宋体"/>
                <w:sz w:val="24"/>
                <w:szCs w:val="24"/>
              </w:rPr>
              <w:t xml:space="preserve">序号</w:t>
            </w:r>
            <w:r/>
          </w:p>
        </w:tc>
        <w:tc>
          <w:tcPr>
            <w:tcW w:w="5817" w:type="dxa"/>
            <w:vAlign w:val="center"/>
            <w:textDirection w:val="lrTb"/>
            <w:noWrap w:val="false"/>
          </w:tcPr>
          <w:p>
            <w:pPr>
              <w:jc w:val="center"/>
              <w:rPr>
                <w:rFonts w:ascii="宋体" w:hAnsi="宋体"/>
                <w:sz w:val="24"/>
                <w:szCs w:val="24"/>
              </w:rPr>
            </w:pPr>
            <w:r>
              <w:rPr>
                <w:rFonts w:ascii="宋体" w:hAnsi="宋体"/>
                <w:sz w:val="24"/>
                <w:szCs w:val="24"/>
              </w:rPr>
              <w:t xml:space="preserve">部件说明</w:t>
            </w:r>
            <w:r/>
          </w:p>
        </w:tc>
        <w:tc>
          <w:tcPr>
            <w:tcW w:w="870" w:type="dxa"/>
            <w:vAlign w:val="center"/>
            <w:textDirection w:val="lrTb"/>
            <w:noWrap w:val="false"/>
          </w:tcPr>
          <w:p>
            <w:pPr>
              <w:jc w:val="center"/>
              <w:rPr>
                <w:rFonts w:ascii="宋体" w:hAnsi="宋体"/>
                <w:sz w:val="24"/>
                <w:szCs w:val="24"/>
              </w:rPr>
            </w:pPr>
            <w:r>
              <w:rPr>
                <w:rFonts w:ascii="宋体" w:hAnsi="宋体"/>
                <w:sz w:val="24"/>
                <w:szCs w:val="24"/>
              </w:rPr>
              <w:t xml:space="preserve">数量</w:t>
            </w:r>
            <w:r/>
          </w:p>
        </w:tc>
        <w:tc>
          <w:tcPr>
            <w:tcW w:w="877" w:type="dxa"/>
            <w:vAlign w:val="center"/>
            <w:textDirection w:val="lrTb"/>
            <w:noWrap w:val="false"/>
          </w:tcPr>
          <w:p>
            <w:pPr>
              <w:jc w:val="center"/>
              <w:rPr>
                <w:rFonts w:ascii="宋体" w:hAnsi="宋体"/>
                <w:sz w:val="24"/>
                <w:szCs w:val="24"/>
              </w:rPr>
            </w:pPr>
            <w:r>
              <w:rPr>
                <w:rFonts w:ascii="宋体" w:hAnsi="宋体"/>
                <w:sz w:val="24"/>
                <w:szCs w:val="24"/>
              </w:rPr>
              <w:t xml:space="preserve">单位</w:t>
            </w:r>
            <w:r/>
          </w:p>
        </w:tc>
      </w:tr>
      <w:tr>
        <w:trPr>
          <w:jc w:val="center"/>
          <w:trHeight w:val="356"/>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X射线发生装置</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2</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四圆测角装置</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3</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二维面探硅阵列探测器</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4</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循环水冷却系统（内置）</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bookmarkEnd w:id="27"/>
            <w:r/>
            <w:r/>
          </w:p>
        </w:tc>
      </w:tr>
      <w:tr>
        <w:trPr>
          <w:jc w:val="center"/>
          <w:trHeight w:val="356"/>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5</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低温系统</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6</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数据处理系统（计算机）</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2</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7</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控制、收集、处理数据软件</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78"/>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8</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体视显微系统（带数码功能）</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r>
        <w:trPr>
          <w:jc w:val="center"/>
          <w:trHeight w:val="356"/>
        </w:trPr>
        <w:tc>
          <w:tcPr>
            <w:tcW w:w="1004" w:type="dxa"/>
            <w:vAlign w:val="center"/>
            <w:textDirection w:val="lrTb"/>
            <w:noWrap w:val="false"/>
          </w:tcPr>
          <w:p>
            <w:pPr>
              <w:ind w:firstLine="480"/>
              <w:rPr>
                <w:rFonts w:ascii="宋体" w:hAnsi="宋体"/>
                <w:sz w:val="24"/>
                <w:szCs w:val="24"/>
              </w:rPr>
            </w:pPr>
            <w:r>
              <w:rPr>
                <w:rFonts w:ascii="宋体" w:hAnsi="宋体"/>
                <w:sz w:val="24"/>
                <w:szCs w:val="24"/>
              </w:rPr>
              <w:t xml:space="preserve">9</w:t>
            </w:r>
            <w:r/>
          </w:p>
        </w:tc>
        <w:tc>
          <w:tcPr>
            <w:tcW w:w="5817" w:type="dxa"/>
            <w:vAlign w:val="center"/>
            <w:textDirection w:val="lrTb"/>
            <w:noWrap w:val="false"/>
          </w:tcPr>
          <w:p>
            <w:pPr>
              <w:ind w:firstLine="480"/>
              <w:rPr>
                <w:rFonts w:ascii="宋体" w:hAnsi="宋体"/>
                <w:sz w:val="24"/>
                <w:szCs w:val="24"/>
              </w:rPr>
            </w:pPr>
            <w:r>
              <w:rPr>
                <w:rFonts w:ascii="宋体" w:hAnsi="宋体"/>
                <w:sz w:val="24"/>
                <w:szCs w:val="24"/>
              </w:rPr>
              <w:t xml:space="preserve">UPS不间断电源系统</w:t>
            </w:r>
            <w:r/>
          </w:p>
        </w:tc>
        <w:tc>
          <w:tcPr>
            <w:tcW w:w="870" w:type="dxa"/>
            <w:vAlign w:val="center"/>
            <w:textDirection w:val="lrTb"/>
            <w:noWrap w:val="false"/>
          </w:tcPr>
          <w:p>
            <w:pPr>
              <w:ind w:firstLine="480"/>
              <w:rPr>
                <w:rFonts w:ascii="宋体" w:hAnsi="宋体"/>
                <w:sz w:val="24"/>
                <w:szCs w:val="24"/>
              </w:rPr>
            </w:pPr>
            <w:r>
              <w:rPr>
                <w:rFonts w:ascii="宋体" w:hAnsi="宋体"/>
                <w:sz w:val="24"/>
                <w:szCs w:val="24"/>
              </w:rPr>
              <w:t xml:space="preserve">1</w:t>
            </w:r>
            <w:r/>
          </w:p>
        </w:tc>
        <w:tc>
          <w:tcPr>
            <w:tcW w:w="877" w:type="dxa"/>
            <w:vAlign w:val="center"/>
            <w:textDirection w:val="lrTb"/>
            <w:noWrap w:val="false"/>
          </w:tcPr>
          <w:p>
            <w:pPr>
              <w:ind w:firstLine="480"/>
              <w:rPr>
                <w:rFonts w:ascii="宋体" w:hAnsi="宋体"/>
                <w:sz w:val="24"/>
                <w:szCs w:val="24"/>
              </w:rPr>
            </w:pPr>
            <w:r>
              <w:rPr>
                <w:rFonts w:ascii="宋体" w:hAnsi="宋体"/>
                <w:sz w:val="24"/>
                <w:szCs w:val="24"/>
              </w:rPr>
              <w:t xml:space="preserve">套</w:t>
            </w:r>
            <w:r/>
          </w:p>
        </w:tc>
      </w:tr>
    </w:tbl>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t xml:space="preserve">(二)系统功能要求及整体性要求</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拟采购的X射线单晶衍射仪要求能够快速测定不同晶体(含小晶体及质量差的晶体)的晶体结构，相关分析软件可以进行区分和确定晶体空间结构、分析电子云密度，满足对孪晶、无公度晶体、准晶等以及小晶体、质量较差晶体的结构解析工作。</w:t>
      </w:r>
      <w:r/>
    </w:p>
    <w:p>
      <w:pPr>
        <w:ind w:firstLine="480"/>
        <w:spacing w:line="360" w:lineRule="auto"/>
        <w:rPr>
          <w:rFonts w:ascii="宋体" w:hAnsi="宋体"/>
          <w:sz w:val="24"/>
          <w:szCs w:val="24"/>
        </w:rPr>
      </w:pPr>
      <w:r>
        <w:rPr>
          <w:rFonts w:ascii="宋体" w:hAnsi="宋体"/>
          <w:sz w:val="24"/>
          <w:szCs w:val="24"/>
        </w:rPr>
        <w:t xml:space="preserve">(三)系统主要技术指标要求(技术响应评分项)</w:t>
      </w:r>
      <w:r/>
    </w:p>
    <w:p>
      <w:pPr>
        <w:ind w:firstLine="480"/>
        <w:spacing w:line="360" w:lineRule="auto"/>
        <w:rPr>
          <w:rFonts w:ascii="宋体" w:hAnsi="宋体"/>
          <w:sz w:val="24"/>
          <w:szCs w:val="24"/>
        </w:rPr>
      </w:pPr>
      <w:r>
        <w:rPr>
          <w:rFonts w:ascii="宋体" w:hAnsi="宋体"/>
          <w:sz w:val="24"/>
          <w:szCs w:val="24"/>
        </w:rPr>
        <w:t xml:space="preserve">本次单晶X射线衍射仪主要技术指标要求如下：</w:t>
      </w:r>
      <w:r/>
    </w:p>
    <w:p>
      <w:pPr>
        <w:ind w:firstLine="480"/>
        <w:spacing w:line="360" w:lineRule="auto"/>
        <w:rPr>
          <w:rFonts w:ascii="宋体" w:hAnsi="宋体"/>
          <w:sz w:val="24"/>
          <w:szCs w:val="24"/>
        </w:rPr>
      </w:pPr>
      <w:r>
        <w:rPr>
          <w:rFonts w:ascii="宋体" w:hAnsi="宋体"/>
          <w:sz w:val="24"/>
          <w:szCs w:val="24"/>
        </w:rPr>
        <w:t xml:space="preserve">1 工作条件</w:t>
      </w:r>
      <w:r/>
    </w:p>
    <w:p>
      <w:pPr>
        <w:ind w:firstLine="480"/>
        <w:spacing w:line="360" w:lineRule="auto"/>
        <w:rPr>
          <w:rFonts w:ascii="宋体" w:hAnsi="宋体"/>
          <w:sz w:val="24"/>
          <w:szCs w:val="24"/>
        </w:rPr>
      </w:pPr>
      <w:r>
        <w:rPr>
          <w:rFonts w:ascii="宋体" w:hAnsi="宋体"/>
          <w:sz w:val="24"/>
          <w:szCs w:val="24"/>
        </w:rPr>
        <w:t xml:space="preserve">1.1 工作电压：AC 220 V</w:t>
      </w:r>
      <w:r>
        <w:rPr>
          <w:rFonts w:hint="eastAsia" w:ascii="宋体" w:hAnsi="宋体"/>
          <w:sz w:val="24"/>
          <w:szCs w:val="24"/>
        </w:rPr>
        <w:t xml:space="preserve">（</w:t>
      </w:r>
      <w:r>
        <w:rPr>
          <w:rFonts w:ascii="宋体" w:hAnsi="宋体"/>
          <w:sz w:val="24"/>
          <w:szCs w:val="24"/>
        </w:rPr>
        <w:t xml:space="preserve">± 15 %</w:t>
      </w:r>
      <w:r>
        <w:rPr>
          <w:rFonts w:hint="eastAsia" w:ascii="宋体" w:hAnsi="宋体"/>
          <w:sz w:val="24"/>
          <w:szCs w:val="24"/>
        </w:rPr>
        <w:t xml:space="preserve">）</w:t>
      </w:r>
      <w:r>
        <w:rPr>
          <w:rFonts w:ascii="宋体" w:hAnsi="宋体"/>
          <w:sz w:val="24"/>
          <w:szCs w:val="24"/>
        </w:rPr>
        <w:t xml:space="preserve">，50 Hz，单相或AC 380 V</w:t>
      </w:r>
      <w:r>
        <w:rPr>
          <w:rFonts w:hint="eastAsia" w:ascii="宋体" w:hAnsi="宋体"/>
          <w:sz w:val="24"/>
          <w:szCs w:val="24"/>
        </w:rPr>
        <w:t xml:space="preserve">（</w:t>
      </w:r>
      <w:r>
        <w:rPr>
          <w:rFonts w:ascii="宋体" w:hAnsi="宋体"/>
          <w:sz w:val="24"/>
          <w:szCs w:val="24"/>
        </w:rPr>
        <w:t xml:space="preserve">± 15 %</w:t>
      </w:r>
      <w:r>
        <w:rPr>
          <w:rFonts w:hint="eastAsia" w:ascii="宋体" w:hAnsi="宋体"/>
          <w:sz w:val="24"/>
          <w:szCs w:val="24"/>
        </w:rPr>
        <w:t xml:space="preserve">）</w:t>
      </w:r>
      <w:r>
        <w:rPr>
          <w:rFonts w:ascii="宋体" w:hAnsi="宋体"/>
          <w:sz w:val="24"/>
          <w:szCs w:val="24"/>
        </w:rPr>
        <w:t xml:space="preserve">，50 Hz，三相</w:t>
      </w:r>
      <w:r/>
    </w:p>
    <w:p>
      <w:pPr>
        <w:ind w:firstLine="480"/>
        <w:spacing w:line="360" w:lineRule="auto"/>
        <w:rPr>
          <w:rFonts w:ascii="宋体" w:hAnsi="宋体"/>
          <w:sz w:val="24"/>
          <w:szCs w:val="24"/>
        </w:rPr>
      </w:pPr>
      <w:r>
        <w:rPr>
          <w:rFonts w:ascii="宋体" w:hAnsi="宋体"/>
          <w:sz w:val="24"/>
          <w:szCs w:val="24"/>
        </w:rPr>
        <w:t xml:space="preserve">1.2 环境温度：18 ~ 28 ℃</w:t>
      </w:r>
      <w:r/>
    </w:p>
    <w:p>
      <w:pPr>
        <w:ind w:firstLine="480"/>
        <w:spacing w:line="360" w:lineRule="auto"/>
        <w:rPr>
          <w:rFonts w:ascii="宋体" w:hAnsi="宋体"/>
          <w:sz w:val="24"/>
          <w:szCs w:val="24"/>
        </w:rPr>
      </w:pPr>
      <w:r>
        <w:rPr>
          <w:rFonts w:ascii="宋体" w:hAnsi="宋体"/>
          <w:sz w:val="24"/>
          <w:szCs w:val="24"/>
        </w:rPr>
        <w:t xml:space="preserve">1.3 相对湿度：20 % ~ 80 %</w:t>
      </w:r>
      <w:r/>
    </w:p>
    <w:p>
      <w:pPr>
        <w:ind w:firstLine="480"/>
        <w:spacing w:line="360" w:lineRule="auto"/>
        <w:rPr>
          <w:rFonts w:ascii="宋体" w:hAnsi="宋体"/>
          <w:sz w:val="24"/>
          <w:szCs w:val="24"/>
        </w:rPr>
      </w:pPr>
      <w:r>
        <w:rPr>
          <w:rFonts w:ascii="宋体" w:hAnsi="宋体"/>
          <w:sz w:val="24"/>
          <w:szCs w:val="24"/>
        </w:rPr>
        <w:t xml:space="preserve">1.4 仪器运行的持久性：可连续运行</w:t>
      </w:r>
      <w:r/>
    </w:p>
    <w:p>
      <w:pPr>
        <w:ind w:firstLine="480"/>
        <w:spacing w:line="360" w:lineRule="auto"/>
        <w:rPr>
          <w:rFonts w:ascii="宋体" w:hAnsi="宋体"/>
          <w:sz w:val="24"/>
          <w:szCs w:val="24"/>
        </w:rPr>
      </w:pPr>
      <w:r>
        <w:rPr>
          <w:rFonts w:ascii="宋体" w:hAnsi="宋体"/>
          <w:sz w:val="24"/>
          <w:szCs w:val="24"/>
        </w:rPr>
        <w:t xml:space="preserve">2 X射线发生器及光路部分</w:t>
      </w:r>
      <w:r/>
    </w:p>
    <w:p>
      <w:pPr>
        <w:ind w:firstLine="480"/>
        <w:spacing w:line="360" w:lineRule="auto"/>
        <w:rPr>
          <w:rFonts w:ascii="宋体" w:hAnsi="宋体"/>
          <w:sz w:val="24"/>
          <w:szCs w:val="24"/>
        </w:rPr>
      </w:pPr>
      <w:r>
        <w:rPr>
          <w:rFonts w:ascii="宋体" w:hAnsi="宋体"/>
          <w:sz w:val="24"/>
          <w:szCs w:val="24"/>
        </w:rPr>
        <w:t xml:space="preserve">2.1 Cu光源部分</w:t>
      </w:r>
      <w:r/>
    </w:p>
    <w:p>
      <w:pPr>
        <w:ind w:firstLine="480"/>
        <w:spacing w:line="360" w:lineRule="auto"/>
        <w:rPr>
          <w:rFonts w:ascii="宋体" w:hAnsi="宋体"/>
          <w:sz w:val="24"/>
          <w:szCs w:val="24"/>
        </w:rPr>
      </w:pPr>
      <w:r>
        <w:rPr>
          <w:rFonts w:ascii="宋体" w:hAnsi="宋体"/>
          <w:sz w:val="24"/>
          <w:szCs w:val="24"/>
        </w:rPr>
        <w:t xml:space="preserve">▲2.1.1功率：≥ 50 W</w:t>
      </w:r>
      <w:r/>
    </w:p>
    <w:p>
      <w:pPr>
        <w:ind w:firstLine="480"/>
        <w:spacing w:line="360" w:lineRule="auto"/>
        <w:rPr>
          <w:rFonts w:ascii="宋体" w:hAnsi="宋体"/>
          <w:sz w:val="24"/>
          <w:szCs w:val="24"/>
        </w:rPr>
      </w:pPr>
      <w:r>
        <w:rPr>
          <w:rFonts w:ascii="宋体" w:hAnsi="宋体"/>
          <w:sz w:val="24"/>
          <w:szCs w:val="24"/>
        </w:rPr>
        <w:t xml:space="preserve">▲2.1.2 最大管电压：≥ 50 kV</w:t>
      </w:r>
      <w:r/>
    </w:p>
    <w:p>
      <w:pPr>
        <w:ind w:firstLine="480"/>
        <w:spacing w:line="360" w:lineRule="auto"/>
        <w:rPr>
          <w:rFonts w:ascii="宋体" w:hAnsi="宋体"/>
          <w:sz w:val="24"/>
          <w:szCs w:val="24"/>
        </w:rPr>
      </w:pPr>
      <w:r>
        <w:rPr>
          <w:rFonts w:ascii="宋体" w:hAnsi="宋体"/>
          <w:sz w:val="24"/>
          <w:szCs w:val="24"/>
        </w:rPr>
        <w:t xml:space="preserve">2.1.3 最大管电流：≥1 mA</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.1.4 样品</w:t>
      </w:r>
      <w:r>
        <w:rPr>
          <w:rFonts w:hint="eastAsia" w:ascii="宋体" w:hAnsi="宋体"/>
          <w:sz w:val="24"/>
          <w:szCs w:val="24"/>
        </w:rPr>
        <w:t xml:space="preserve">处</w:t>
      </w:r>
      <w:r>
        <w:rPr>
          <w:rFonts w:ascii="宋体" w:hAnsi="宋体"/>
          <w:sz w:val="24"/>
          <w:szCs w:val="24"/>
        </w:rPr>
        <w:t xml:space="preserve">光斑：≤ 80 </w:t>
      </w:r>
      <w:r>
        <w:rPr>
          <w:rFonts w:hint="eastAsia" w:ascii="宋体" w:hAnsi="宋体"/>
          <w:sz w:val="24"/>
          <w:szCs w:val="24"/>
        </w:rPr>
        <w:t xml:space="preserve">μ</w:t>
      </w:r>
      <w:r>
        <w:rPr>
          <w:rFonts w:ascii="宋体" w:hAnsi="宋体"/>
          <w:sz w:val="24"/>
          <w:szCs w:val="24"/>
        </w:rPr>
        <w:t xml:space="preserve">m</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.1.5 最大光强度：8.0</w:t>
      </w:r>
      <w:r>
        <w:rPr>
          <w:rFonts w:hint="eastAsia" w:ascii="宋体" w:hAnsi="宋体"/>
          <w:sz w:val="24"/>
          <w:szCs w:val="24"/>
        </w:rPr>
        <w:t xml:space="preserve">×</w:t>
      </w:r>
      <w:r>
        <w:rPr>
          <w:rFonts w:ascii="宋体" w:hAnsi="宋体"/>
          <w:sz w:val="24"/>
          <w:szCs w:val="24"/>
        </w:rPr>
        <w:t xml:space="preserve">10</w:t>
      </w:r>
      <w:r>
        <w:rPr>
          <w:rFonts w:ascii="宋体" w:hAnsi="宋体"/>
          <w:sz w:val="24"/>
          <w:szCs w:val="24"/>
          <w:vertAlign w:val="superscript"/>
        </w:rPr>
        <w:t xml:space="preserve">10</w:t>
      </w:r>
      <w:r>
        <w:rPr>
          <w:rFonts w:ascii="宋体" w:hAnsi="宋体"/>
          <w:sz w:val="24"/>
          <w:szCs w:val="24"/>
        </w:rPr>
        <w:t xml:space="preserve"> cps/mm</w:t>
      </w:r>
      <w:r>
        <w:rPr>
          <w:rFonts w:ascii="宋体" w:hAnsi="宋体"/>
          <w:sz w:val="24"/>
          <w:szCs w:val="24"/>
          <w:vertAlign w:val="superscript"/>
        </w:rPr>
        <w:t xml:space="preserve">2</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.1.6寿命</w:t>
      </w:r>
      <w:r>
        <w:rPr>
          <w:rFonts w:hint="eastAsia" w:ascii="宋体" w:hAnsi="宋体"/>
          <w:sz w:val="24"/>
          <w:szCs w:val="24"/>
        </w:rPr>
        <w:t xml:space="preserve">：</w:t>
      </w:r>
      <w:r>
        <w:rPr>
          <w:rFonts w:ascii="宋体" w:hAnsi="宋体"/>
          <w:sz w:val="24"/>
          <w:szCs w:val="24"/>
        </w:rPr>
        <w:t xml:space="preserve">≥ 5年，光源强度衰减≤ 2 %/年</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.1.7 零维护</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.1.8质保期：三年</w:t>
      </w:r>
      <w:r/>
    </w:p>
    <w:p>
      <w:pPr>
        <w:ind w:firstLine="480"/>
        <w:spacing w:line="360" w:lineRule="auto"/>
        <w:rPr>
          <w:rFonts w:ascii="宋体" w:hAnsi="宋体"/>
          <w:sz w:val="24"/>
          <w:szCs w:val="24"/>
        </w:rPr>
      </w:pPr>
      <w:r>
        <w:rPr>
          <w:rFonts w:ascii="宋体" w:hAnsi="宋体"/>
          <w:sz w:val="24"/>
          <w:szCs w:val="24"/>
        </w:rPr>
        <w:t xml:space="preserve">2.2 Mo光源部分</w:t>
      </w:r>
      <w:r/>
    </w:p>
    <w:p>
      <w:pPr>
        <w:ind w:firstLine="480"/>
        <w:spacing w:line="360" w:lineRule="auto"/>
        <w:rPr>
          <w:rFonts w:ascii="宋体" w:hAnsi="宋体"/>
          <w:sz w:val="24"/>
          <w:szCs w:val="24"/>
        </w:rPr>
      </w:pPr>
      <w:r>
        <w:rPr>
          <w:rFonts w:ascii="宋体" w:hAnsi="宋体"/>
          <w:sz w:val="24"/>
          <w:szCs w:val="24"/>
        </w:rPr>
        <w:t xml:space="preserve">▲2.2.1功率：≥ 80 W</w:t>
      </w:r>
      <w:r/>
    </w:p>
    <w:p>
      <w:pPr>
        <w:ind w:firstLine="480"/>
        <w:spacing w:line="360" w:lineRule="auto"/>
        <w:rPr>
          <w:rFonts w:ascii="宋体" w:hAnsi="宋体"/>
          <w:sz w:val="24"/>
          <w:szCs w:val="24"/>
        </w:rPr>
      </w:pPr>
      <w:r>
        <w:rPr>
          <w:rFonts w:ascii="宋体" w:hAnsi="宋体"/>
          <w:sz w:val="24"/>
          <w:szCs w:val="24"/>
        </w:rPr>
        <w:t xml:space="preserve">2.2.2 最大管电压：≥50 kV</w:t>
      </w:r>
      <w:r/>
    </w:p>
    <w:p>
      <w:pPr>
        <w:ind w:firstLine="480"/>
        <w:spacing w:line="360" w:lineRule="auto"/>
        <w:rPr>
          <w:rFonts w:ascii="宋体" w:hAnsi="宋体"/>
          <w:sz w:val="24"/>
          <w:szCs w:val="24"/>
        </w:rPr>
      </w:pPr>
      <w:r>
        <w:rPr>
          <w:rFonts w:ascii="宋体" w:hAnsi="宋体"/>
          <w:sz w:val="24"/>
          <w:szCs w:val="24"/>
        </w:rPr>
        <w:t xml:space="preserve">2.2.3最大管电流：≥1.6 mA</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.2.4 样品</w:t>
      </w:r>
      <w:r>
        <w:rPr>
          <w:rFonts w:hint="eastAsia" w:ascii="宋体" w:hAnsi="宋体"/>
          <w:sz w:val="24"/>
          <w:szCs w:val="24"/>
        </w:rPr>
        <w:t xml:space="preserve">处</w:t>
      </w:r>
      <w:r>
        <w:rPr>
          <w:rFonts w:ascii="宋体" w:hAnsi="宋体"/>
          <w:sz w:val="24"/>
          <w:szCs w:val="24"/>
        </w:rPr>
        <w:t xml:space="preserve">光斑：≤ 80 </w:t>
      </w:r>
      <w:r>
        <w:rPr>
          <w:rFonts w:hint="eastAsia" w:ascii="宋体" w:hAnsi="宋体"/>
          <w:sz w:val="24"/>
          <w:szCs w:val="24"/>
        </w:rPr>
        <w:t xml:space="preserve">μ</w:t>
      </w:r>
      <w:r>
        <w:rPr>
          <w:rFonts w:ascii="宋体" w:hAnsi="宋体"/>
          <w:sz w:val="24"/>
          <w:szCs w:val="24"/>
        </w:rPr>
        <w:t xml:space="preserve">m</w:t>
      </w:r>
      <w:r/>
    </w:p>
    <w:p>
      <w:pPr>
        <w:ind w:firstLine="480"/>
        <w:spacing w:line="360" w:lineRule="auto"/>
        <w:rPr>
          <w:rFonts w:ascii="宋体" w:hAnsi="宋体"/>
          <w:sz w:val="24"/>
          <w:szCs w:val="24"/>
          <w:vertAlign w:val="superscript"/>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.2.5 最大光强度9.5</w:t>
      </w:r>
      <w:r>
        <w:rPr>
          <w:rFonts w:hint="eastAsia" w:ascii="宋体" w:hAnsi="宋体"/>
          <w:sz w:val="24"/>
          <w:szCs w:val="24"/>
        </w:rPr>
        <w:t xml:space="preserve">×</w:t>
      </w:r>
      <w:r>
        <w:rPr>
          <w:rFonts w:ascii="宋体" w:hAnsi="宋体"/>
          <w:sz w:val="24"/>
          <w:szCs w:val="24"/>
        </w:rPr>
        <w:t xml:space="preserve">10</w:t>
      </w:r>
      <w:r>
        <w:rPr>
          <w:rFonts w:ascii="宋体" w:hAnsi="宋体"/>
          <w:sz w:val="24"/>
          <w:szCs w:val="24"/>
          <w:vertAlign w:val="superscript"/>
        </w:rPr>
        <w:t xml:space="preserve">9</w:t>
      </w:r>
      <w:r>
        <w:rPr>
          <w:rFonts w:ascii="宋体" w:hAnsi="宋体"/>
          <w:sz w:val="24"/>
          <w:szCs w:val="24"/>
        </w:rPr>
        <w:t xml:space="preserve"> cps/mm</w:t>
      </w:r>
      <w:r>
        <w:rPr>
          <w:rFonts w:ascii="宋体" w:hAnsi="宋体"/>
          <w:sz w:val="24"/>
          <w:szCs w:val="24"/>
          <w:vertAlign w:val="superscript"/>
        </w:rPr>
        <w:t xml:space="preserve">2</w:t>
      </w:r>
      <w:r/>
    </w:p>
    <w:p>
      <w:pPr>
        <w:ind w:firstLine="480"/>
        <w:spacing w:line="360" w:lineRule="auto"/>
        <w:rPr>
          <w:rFonts w:ascii="宋体" w:hAnsi="宋体"/>
          <w:sz w:val="24"/>
          <w:szCs w:val="24"/>
        </w:rPr>
      </w:pPr>
      <w:r>
        <w:rPr>
          <w:rFonts w:ascii="宋体" w:hAnsi="宋体"/>
          <w:sz w:val="24"/>
          <w:szCs w:val="24"/>
        </w:rPr>
        <w:t xml:space="preserve">2.2.6 寿命</w:t>
      </w:r>
      <w:r>
        <w:rPr>
          <w:rFonts w:hint="eastAsia" w:ascii="宋体" w:hAnsi="宋体"/>
          <w:sz w:val="24"/>
          <w:szCs w:val="24"/>
        </w:rPr>
        <w:t xml:space="preserve">：</w:t>
      </w:r>
      <w:r>
        <w:rPr>
          <w:rFonts w:ascii="宋体" w:hAnsi="宋体"/>
          <w:sz w:val="24"/>
          <w:szCs w:val="24"/>
        </w:rPr>
        <w:t xml:space="preserve">≥ 5年，光源强度衰减≤ 2 %/年</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.2.7 零维护</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.2.8质保期：三年</w:t>
      </w:r>
      <w:r/>
    </w:p>
    <w:p>
      <w:pPr>
        <w:ind w:firstLine="480"/>
        <w:spacing w:line="360" w:lineRule="auto"/>
        <w:rPr>
          <w:rFonts w:ascii="宋体" w:hAnsi="宋体"/>
          <w:sz w:val="24"/>
          <w:szCs w:val="24"/>
        </w:rPr>
      </w:pPr>
      <w:r>
        <w:rPr>
          <w:rFonts w:ascii="宋体" w:hAnsi="宋体"/>
          <w:sz w:val="24"/>
          <w:szCs w:val="24"/>
        </w:rPr>
        <w:t xml:space="preserve">2.3铜钼双靶配置及切换：</w:t>
      </w:r>
      <w:r/>
    </w:p>
    <w:p>
      <w:pPr>
        <w:ind w:firstLine="480"/>
        <w:spacing w:line="360" w:lineRule="auto"/>
        <w:rPr>
          <w:rFonts w:ascii="宋体" w:hAnsi="宋体"/>
          <w:color w:val="000000" w:themeColor="text1"/>
          <w:sz w:val="24"/>
          <w:szCs w:val="24"/>
        </w:rPr>
      </w:pPr>
      <w:r>
        <w:rPr>
          <w:rFonts w:hint="eastAsia" w:ascii="宋体" w:hAnsi="宋体" w:cs="宋体"/>
          <w:sz w:val="24"/>
        </w:rPr>
        <w:t xml:space="preserve">★</w:t>
      </w:r>
      <w:r>
        <w:rPr>
          <w:rFonts w:ascii="宋体" w:hAnsi="宋体"/>
          <w:color w:val="000000" w:themeColor="text1"/>
          <w:sz w:val="24"/>
          <w:szCs w:val="24"/>
        </w:rPr>
        <w:t xml:space="preserve">2.3.1 Mo</w:t>
      </w:r>
      <w:r>
        <w:rPr>
          <w:rFonts w:hint="eastAsia" w:ascii="宋体" w:hAnsi="宋体"/>
          <w:color w:val="000000" w:themeColor="text1"/>
          <w:sz w:val="24"/>
          <w:szCs w:val="24"/>
        </w:rPr>
        <w:t xml:space="preserve">靶</w:t>
      </w:r>
      <w:r>
        <w:rPr>
          <w:rFonts w:ascii="宋体" w:hAnsi="宋体"/>
          <w:color w:val="000000" w:themeColor="text1"/>
          <w:sz w:val="24"/>
          <w:szCs w:val="24"/>
        </w:rPr>
        <w:t xml:space="preserve">和Cu</w:t>
      </w:r>
      <w:r>
        <w:rPr>
          <w:rFonts w:hint="eastAsia" w:ascii="宋体" w:hAnsi="宋体"/>
          <w:color w:val="000000" w:themeColor="text1"/>
          <w:sz w:val="24"/>
          <w:szCs w:val="24"/>
        </w:rPr>
        <w:t xml:space="preserve">靶</w:t>
      </w:r>
      <w:r>
        <w:rPr>
          <w:rFonts w:ascii="宋体" w:hAnsi="宋体"/>
          <w:color w:val="000000" w:themeColor="text1"/>
          <w:sz w:val="24"/>
          <w:szCs w:val="24"/>
        </w:rPr>
        <w:t xml:space="preserve">必须具有独立发生器</w:t>
      </w:r>
      <w:r>
        <w:rPr>
          <w:rFonts w:hint="eastAsia" w:ascii="宋体" w:hAnsi="宋体"/>
          <w:color w:val="000000" w:themeColor="text1"/>
          <w:sz w:val="24"/>
          <w:szCs w:val="24"/>
        </w:rPr>
        <w:t xml:space="preserve">，互不影响，能够使用</w:t>
      </w:r>
      <w:r>
        <w:rPr>
          <w:rFonts w:ascii="宋体" w:hAnsi="宋体"/>
          <w:color w:val="000000" w:themeColor="text1"/>
          <w:sz w:val="24"/>
          <w:szCs w:val="24"/>
        </w:rPr>
        <w:t xml:space="preserve">软件一分钟自动切换，切换后不影响强度</w:t>
      </w:r>
      <w:r>
        <w:rPr>
          <w:rFonts w:hint="eastAsia" w:ascii="宋体" w:hAnsi="宋体"/>
          <w:color w:val="000000" w:themeColor="text1"/>
          <w:sz w:val="24"/>
          <w:szCs w:val="24"/>
        </w:rPr>
        <w:t xml:space="preserve">，</w:t>
      </w:r>
      <w:r>
        <w:rPr>
          <w:rFonts w:ascii="宋体" w:hAnsi="宋体"/>
          <w:color w:val="000000" w:themeColor="text1"/>
          <w:sz w:val="24"/>
          <w:szCs w:val="24"/>
        </w:rPr>
        <w:t xml:space="preserve">都配备增强型多层膜光学镜</w:t>
      </w:r>
      <w:r>
        <w:rPr>
          <w:rFonts w:hint="eastAsia" w:ascii="宋体" w:hAnsi="宋体"/>
          <w:color w:val="000000" w:themeColor="text1"/>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3 测角仪部分</w:t>
      </w:r>
      <w:r/>
    </w:p>
    <w:p>
      <w:pPr>
        <w:ind w:firstLine="480"/>
        <w:spacing w:line="360" w:lineRule="auto"/>
        <w:rPr>
          <w:rFonts w:ascii="宋体" w:hAnsi="宋体"/>
          <w:sz w:val="24"/>
          <w:szCs w:val="24"/>
        </w:rPr>
      </w:pPr>
      <w:r>
        <w:rPr>
          <w:rFonts w:ascii="宋体" w:hAnsi="宋体"/>
          <w:sz w:val="24"/>
          <w:szCs w:val="24"/>
        </w:rPr>
        <w:t xml:space="preserve">3.1 测角仪采用光学编码器方式</w:t>
      </w:r>
      <w:r/>
    </w:p>
    <w:p>
      <w:pPr>
        <w:ind w:firstLine="480"/>
        <w:spacing w:line="360" w:lineRule="auto"/>
        <w:rPr>
          <w:rFonts w:ascii="宋体" w:hAnsi="宋体"/>
          <w:sz w:val="24"/>
          <w:szCs w:val="24"/>
        </w:rPr>
      </w:pPr>
      <w:r>
        <w:rPr>
          <w:rFonts w:ascii="宋体" w:hAnsi="宋体"/>
          <w:sz w:val="24"/>
          <w:szCs w:val="24"/>
        </w:rPr>
        <w:t xml:space="preserve">3.2 φ轴：360 °旋转，重复精度≤ 0.001 °</w:t>
      </w:r>
      <w:r/>
    </w:p>
    <w:p>
      <w:pPr>
        <w:ind w:firstLine="480"/>
        <w:spacing w:line="360" w:lineRule="auto"/>
        <w:rPr>
          <w:rFonts w:ascii="宋体" w:hAnsi="宋体"/>
          <w:sz w:val="24"/>
          <w:szCs w:val="24"/>
        </w:rPr>
      </w:pPr>
      <w:r>
        <w:rPr>
          <w:rFonts w:ascii="宋体" w:hAnsi="宋体"/>
          <w:sz w:val="24"/>
          <w:szCs w:val="24"/>
        </w:rPr>
        <w:t xml:space="preserve">3.3 ω轴/2θ：360 °旋转，重复精度≤ 0.0002 °</w:t>
      </w:r>
      <w:r/>
    </w:p>
    <w:p>
      <w:pPr>
        <w:ind w:firstLine="480"/>
        <w:spacing w:line="360" w:lineRule="auto"/>
        <w:rPr>
          <w:rFonts w:ascii="宋体" w:hAnsi="宋体"/>
          <w:sz w:val="24"/>
          <w:szCs w:val="24"/>
        </w:rPr>
      </w:pPr>
      <w:r>
        <w:rPr>
          <w:rFonts w:ascii="宋体" w:hAnsi="宋体"/>
          <w:sz w:val="24"/>
          <w:szCs w:val="24"/>
        </w:rPr>
        <w:t xml:space="preserve">3.4 2θ：-148 °-159 °旋转，重复精度≤ 0.0002 °</w:t>
      </w:r>
      <w:r/>
    </w:p>
    <w:p>
      <w:pPr>
        <w:ind w:firstLine="480"/>
        <w:spacing w:line="360" w:lineRule="auto"/>
        <w:rPr>
          <w:rFonts w:ascii="宋体" w:hAnsi="宋体"/>
          <w:sz w:val="24"/>
          <w:szCs w:val="24"/>
        </w:rPr>
      </w:pPr>
      <w:r>
        <w:rPr>
          <w:rFonts w:ascii="宋体" w:hAnsi="宋体"/>
          <w:sz w:val="24"/>
          <w:szCs w:val="24"/>
        </w:rPr>
        <w:t xml:space="preserve">3.5 KapPa</w:t>
      </w:r>
      <w:r>
        <w:rPr>
          <w:rFonts w:hint="eastAsia" w:ascii="宋体" w:hAnsi="宋体"/>
          <w:sz w:val="24"/>
          <w:szCs w:val="24"/>
        </w:rPr>
        <w:t xml:space="preserve">：</w:t>
      </w:r>
      <w:r>
        <w:rPr>
          <w:rFonts w:ascii="宋体" w:hAnsi="宋体"/>
          <w:sz w:val="24"/>
          <w:szCs w:val="24"/>
        </w:rPr>
        <w:t xml:space="preserve">-179 °-179 °旋转，重复精度&lt; 0.001°</w:t>
      </w:r>
      <w:r/>
    </w:p>
    <w:p>
      <w:pPr>
        <w:ind w:firstLine="480"/>
        <w:spacing w:line="360" w:lineRule="auto"/>
        <w:rPr>
          <w:rFonts w:ascii="宋体" w:hAnsi="宋体"/>
          <w:sz w:val="24"/>
          <w:szCs w:val="24"/>
        </w:rPr>
      </w:pPr>
      <w:r>
        <w:rPr>
          <w:rFonts w:ascii="宋体" w:hAnsi="宋体"/>
          <w:sz w:val="24"/>
          <w:szCs w:val="24"/>
        </w:rPr>
        <w:t xml:space="preserve">▲3.6 球差保证</w:t>
      </w:r>
      <w:r>
        <w:rPr>
          <w:rFonts w:hint="eastAsia" w:ascii="宋体" w:hAnsi="宋体"/>
          <w:sz w:val="24"/>
          <w:szCs w:val="24"/>
        </w:rPr>
        <w:t xml:space="preserve">：</w:t>
      </w:r>
      <w:r>
        <w:rPr>
          <w:rFonts w:ascii="宋体" w:hAnsi="宋体"/>
          <w:sz w:val="24"/>
          <w:szCs w:val="24"/>
        </w:rPr>
        <w:t xml:space="preserve">对心以后，任何移动，球差</w:t>
      </w:r>
      <w:r>
        <w:rPr>
          <w:rFonts w:hint="eastAsia" w:ascii="宋体" w:hAnsi="宋体"/>
          <w:sz w:val="24"/>
          <w:szCs w:val="24"/>
        </w:rPr>
        <w:t xml:space="preserve">≤</w:t>
      </w:r>
      <w:r>
        <w:rPr>
          <w:rFonts w:ascii="宋体" w:hAnsi="宋体"/>
          <w:sz w:val="24"/>
          <w:szCs w:val="24"/>
        </w:rPr>
        <w:t xml:space="preserve">7 um</w:t>
      </w:r>
      <w:r/>
    </w:p>
    <w:p>
      <w:pPr>
        <w:ind w:firstLine="480"/>
        <w:spacing w:line="360" w:lineRule="auto"/>
        <w:rPr>
          <w:rFonts w:ascii="宋体" w:hAnsi="宋体"/>
          <w:sz w:val="24"/>
          <w:szCs w:val="24"/>
        </w:rPr>
      </w:pPr>
      <w:r>
        <w:rPr>
          <w:rFonts w:ascii="宋体" w:hAnsi="宋体"/>
          <w:sz w:val="24"/>
          <w:szCs w:val="24"/>
        </w:rPr>
        <w:t xml:space="preserve">4 探测器</w:t>
      </w:r>
      <w:r/>
    </w:p>
    <w:p>
      <w:pPr>
        <w:ind w:firstLine="480"/>
        <w:spacing w:line="360" w:lineRule="auto"/>
        <w:rPr>
          <w:rFonts w:ascii="宋体" w:hAnsi="宋体"/>
          <w:sz w:val="24"/>
          <w:szCs w:val="24"/>
        </w:rPr>
      </w:pPr>
      <w:r>
        <w:rPr>
          <w:rFonts w:ascii="宋体" w:hAnsi="宋体"/>
          <w:sz w:val="24"/>
          <w:szCs w:val="24"/>
        </w:rPr>
        <w:t xml:space="preserve">4.1</w:t>
      </w:r>
      <w:r>
        <w:rPr>
          <w:rFonts w:hint="eastAsia" w:ascii="宋体" w:hAnsi="宋体"/>
          <w:sz w:val="24"/>
          <w:szCs w:val="24"/>
        </w:rPr>
        <w:t xml:space="preserve">同步</w:t>
      </w:r>
      <w:r>
        <w:rPr>
          <w:rFonts w:ascii="宋体" w:hAnsi="宋体"/>
          <w:sz w:val="24"/>
          <w:szCs w:val="24"/>
        </w:rPr>
        <w:t xml:space="preserve">辐射级探测器</w:t>
      </w:r>
      <w:r/>
    </w:p>
    <w:p>
      <w:pPr>
        <w:ind w:firstLine="600"/>
        <w:spacing w:line="360" w:lineRule="auto"/>
        <w:rPr>
          <w:rFonts w:ascii="宋体" w:hAnsi="宋体"/>
          <w:sz w:val="24"/>
          <w:szCs w:val="24"/>
        </w:rPr>
      </w:pPr>
      <w:r>
        <w:rPr>
          <w:rFonts w:hint="eastAsia" w:ascii="宋体" w:hAnsi="宋体"/>
          <w:color w:val="000000"/>
          <w:sz w:val="30"/>
          <w:szCs w:val="30"/>
        </w:rPr>
        <w:t xml:space="preserve">★</w:t>
      </w:r>
      <w:r>
        <w:rPr>
          <w:rFonts w:ascii="宋体" w:hAnsi="宋体"/>
          <w:sz w:val="24"/>
          <w:szCs w:val="24"/>
        </w:rPr>
        <w:t xml:space="preserve">4.2有效面积:：≥ 145 × 110 mm</w:t>
      </w:r>
      <w:r/>
    </w:p>
    <w:p>
      <w:pPr>
        <w:ind w:firstLine="480"/>
        <w:spacing w:line="360" w:lineRule="auto"/>
        <w:rPr>
          <w:rFonts w:ascii="宋体" w:hAnsi="宋体"/>
          <w:sz w:val="24"/>
          <w:szCs w:val="24"/>
        </w:rPr>
      </w:pPr>
      <w:r>
        <w:rPr>
          <w:rFonts w:ascii="宋体" w:hAnsi="宋体"/>
          <w:sz w:val="24"/>
          <w:szCs w:val="24"/>
        </w:rPr>
        <w:t xml:space="preserve">4.3灵敏度：1个光子</w:t>
      </w:r>
      <w:r/>
    </w:p>
    <w:p>
      <w:pPr>
        <w:ind w:firstLine="480"/>
        <w:spacing w:line="360" w:lineRule="auto"/>
        <w:rPr>
          <w:rFonts w:ascii="宋体" w:hAnsi="宋体"/>
          <w:sz w:val="24"/>
          <w:szCs w:val="24"/>
        </w:rPr>
      </w:pPr>
      <w:r>
        <w:rPr>
          <w:rFonts w:ascii="宋体" w:hAnsi="宋体"/>
          <w:sz w:val="24"/>
          <w:szCs w:val="24"/>
        </w:rPr>
        <w:t xml:space="preserve">4.4线性动态检测范围(1s</w:t>
      </w:r>
      <w:r>
        <w:rPr>
          <w:rFonts w:hint="eastAsia" w:ascii="宋体" w:hAnsi="宋体"/>
          <w:sz w:val="24"/>
          <w:szCs w:val="24"/>
        </w:rPr>
        <w:t xml:space="preserve">)</w:t>
      </w:r>
      <w:r>
        <w:rPr>
          <w:rFonts w:ascii="宋体" w:hAnsi="宋体"/>
          <w:sz w:val="24"/>
          <w:szCs w:val="24"/>
        </w:rPr>
        <w:t xml:space="preserve">：10</w:t>
      </w:r>
      <w:r>
        <w:rPr>
          <w:rFonts w:ascii="宋体" w:hAnsi="宋体"/>
          <w:sz w:val="24"/>
          <w:szCs w:val="24"/>
          <w:vertAlign w:val="superscript"/>
        </w:rPr>
        <w:t xml:space="preserve">7 </w:t>
      </w:r>
      <w:r>
        <w:rPr>
          <w:rFonts w:ascii="宋体" w:hAnsi="宋体"/>
          <w:sz w:val="24"/>
          <w:szCs w:val="24"/>
        </w:rPr>
        <w:t xml:space="preserve">cps/mm</w:t>
      </w:r>
      <w:r>
        <w:rPr>
          <w:rFonts w:ascii="宋体" w:hAnsi="宋体"/>
          <w:sz w:val="24"/>
          <w:szCs w:val="24"/>
          <w:vertAlign w:val="superscript"/>
        </w:rPr>
        <w:t xml:space="preserve">2</w:t>
      </w:r>
      <w:r/>
    </w:p>
    <w:p>
      <w:pPr>
        <w:ind w:firstLine="480"/>
        <w:spacing w:line="360" w:lineRule="auto"/>
        <w:rPr>
          <w:rFonts w:ascii="宋体" w:hAnsi="宋体"/>
          <w:sz w:val="24"/>
          <w:szCs w:val="24"/>
        </w:rPr>
      </w:pPr>
      <w:r>
        <w:rPr>
          <w:rFonts w:ascii="宋体" w:hAnsi="宋体"/>
          <w:sz w:val="24"/>
          <w:szCs w:val="24"/>
        </w:rPr>
        <w:t xml:space="preserve">4.5探测器芯片像素大小：100 μm × 100 μm</w:t>
      </w:r>
      <w:r/>
    </w:p>
    <w:p>
      <w:pPr>
        <w:ind w:firstLine="480"/>
        <w:spacing w:line="360" w:lineRule="auto"/>
        <w:rPr>
          <w:rFonts w:ascii="宋体" w:hAnsi="宋体"/>
          <w:sz w:val="24"/>
          <w:szCs w:val="24"/>
        </w:rPr>
      </w:pPr>
      <w:r>
        <w:rPr>
          <w:rFonts w:ascii="宋体" w:hAnsi="宋体"/>
          <w:sz w:val="24"/>
          <w:szCs w:val="24"/>
        </w:rPr>
        <w:t xml:space="preserve">4.6探测器光子检测效率：Cu(99)</w:t>
      </w:r>
      <w:r>
        <w:rPr>
          <w:rFonts w:hint="eastAsia" w:ascii="宋体" w:hAnsi="宋体"/>
          <w:sz w:val="24"/>
          <w:szCs w:val="24"/>
        </w:rPr>
        <w:t xml:space="preserve">，</w:t>
      </w:r>
      <w:r>
        <w:rPr>
          <w:rFonts w:ascii="宋体" w:hAnsi="宋体"/>
          <w:sz w:val="24"/>
          <w:szCs w:val="24"/>
        </w:rPr>
        <w:t xml:space="preserve">Mo(90)</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.7 探测器芯片分辨率：1110 × 1450</w:t>
      </w:r>
      <w:r/>
    </w:p>
    <w:p>
      <w:pPr>
        <w:ind w:firstLine="480"/>
        <w:spacing w:line="360" w:lineRule="auto"/>
        <w:rPr>
          <w:rFonts w:ascii="宋体" w:hAnsi="宋体"/>
          <w:sz w:val="24"/>
          <w:szCs w:val="24"/>
        </w:rPr>
      </w:pPr>
      <w:r>
        <w:rPr>
          <w:rFonts w:ascii="宋体" w:hAnsi="宋体"/>
          <w:sz w:val="24"/>
          <w:szCs w:val="24"/>
        </w:rPr>
        <w:t xml:space="preserve">▲4.8 可移动距离范围：35 ~ 240 mm </w:t>
      </w:r>
      <w:r/>
    </w:p>
    <w:p>
      <w:pPr>
        <w:ind w:firstLine="480"/>
        <w:spacing w:line="360" w:lineRule="auto"/>
        <w:rPr>
          <w:rFonts w:ascii="宋体" w:hAnsi="宋体"/>
          <w:sz w:val="24"/>
          <w:szCs w:val="24"/>
        </w:rPr>
      </w:pPr>
      <w:r>
        <w:rPr>
          <w:rFonts w:ascii="宋体" w:hAnsi="宋体"/>
          <w:sz w:val="24"/>
          <w:szCs w:val="24"/>
        </w:rPr>
        <w:t xml:space="preserve">▲4.9 制冷方式：风冷</w:t>
      </w:r>
      <w:r/>
    </w:p>
    <w:p>
      <w:pPr>
        <w:ind w:firstLine="480"/>
        <w:spacing w:line="360" w:lineRule="auto"/>
        <w:rPr>
          <w:rFonts w:ascii="宋体" w:hAnsi="宋体"/>
          <w:sz w:val="24"/>
          <w:szCs w:val="24"/>
        </w:rPr>
      </w:pPr>
      <w:r>
        <w:rPr>
          <w:rFonts w:ascii="宋体" w:hAnsi="宋体"/>
          <w:sz w:val="24"/>
          <w:szCs w:val="24"/>
        </w:rPr>
        <w:t xml:space="preserve">4.10 读出时间，帧与帧之间无停顿，连续扫描，shutterless技术</w:t>
      </w:r>
      <w:r/>
    </w:p>
    <w:p>
      <w:pPr>
        <w:ind w:firstLine="480"/>
        <w:spacing w:line="360" w:lineRule="auto"/>
        <w:rPr>
          <w:rFonts w:ascii="宋体" w:hAnsi="宋体"/>
          <w:sz w:val="24"/>
          <w:szCs w:val="24"/>
        </w:rPr>
      </w:pPr>
      <w:r>
        <w:rPr>
          <w:rFonts w:ascii="宋体" w:hAnsi="宋体"/>
          <w:sz w:val="24"/>
          <w:szCs w:val="24"/>
        </w:rPr>
        <w:t xml:space="preserve">4.11 探测器质保期：三年</w:t>
      </w:r>
      <w:r/>
    </w:p>
    <w:p>
      <w:pPr>
        <w:ind w:firstLine="480"/>
        <w:spacing w:line="360" w:lineRule="auto"/>
        <w:rPr>
          <w:rFonts w:ascii="宋体" w:hAnsi="宋体"/>
          <w:sz w:val="24"/>
          <w:szCs w:val="24"/>
        </w:rPr>
      </w:pPr>
      <w:r>
        <w:rPr>
          <w:rFonts w:ascii="宋体" w:hAnsi="宋体"/>
          <w:sz w:val="24"/>
          <w:szCs w:val="24"/>
        </w:rPr>
        <w:t xml:space="preserve">5 液氮低温系统</w:t>
      </w:r>
      <w:r/>
    </w:p>
    <w:p>
      <w:pPr>
        <w:ind w:firstLine="480"/>
        <w:spacing w:line="360" w:lineRule="auto"/>
        <w:rPr>
          <w:rFonts w:ascii="宋体" w:hAnsi="宋体"/>
          <w:sz w:val="24"/>
          <w:szCs w:val="24"/>
        </w:rPr>
      </w:pPr>
      <w:r>
        <w:rPr>
          <w:rFonts w:ascii="宋体" w:hAnsi="宋体"/>
          <w:sz w:val="24"/>
          <w:szCs w:val="24"/>
        </w:rPr>
        <w:t xml:space="preserve">5.1 温度范围  80 ~ 500 K</w:t>
      </w:r>
      <w:r/>
    </w:p>
    <w:p>
      <w:pPr>
        <w:ind w:firstLine="480"/>
        <w:spacing w:line="360" w:lineRule="auto"/>
        <w:rPr>
          <w:rFonts w:ascii="宋体" w:hAnsi="宋体"/>
          <w:sz w:val="24"/>
          <w:szCs w:val="24"/>
        </w:rPr>
      </w:pPr>
      <w:r>
        <w:rPr>
          <w:rFonts w:ascii="宋体" w:hAnsi="宋体"/>
          <w:sz w:val="24"/>
          <w:szCs w:val="24"/>
        </w:rPr>
        <w:t xml:space="preserve">5.2 控温精度：± 0.1 K</w:t>
      </w:r>
      <w:r/>
    </w:p>
    <w:p>
      <w:pPr>
        <w:ind w:firstLine="480"/>
        <w:spacing w:line="360" w:lineRule="auto"/>
        <w:rPr>
          <w:rFonts w:ascii="宋体" w:hAnsi="宋体"/>
          <w:sz w:val="24"/>
          <w:szCs w:val="24"/>
        </w:rPr>
      </w:pPr>
      <w:r>
        <w:rPr>
          <w:rFonts w:ascii="宋体" w:hAnsi="宋体"/>
          <w:sz w:val="24"/>
          <w:szCs w:val="24"/>
        </w:rPr>
        <w:t xml:space="preserve">6 计算机及应用软件</w:t>
      </w:r>
      <w:r/>
    </w:p>
    <w:p>
      <w:pPr>
        <w:ind w:firstLine="480"/>
        <w:spacing w:line="360" w:lineRule="auto"/>
        <w:rPr>
          <w:rFonts w:ascii="宋体" w:hAnsi="宋体"/>
          <w:sz w:val="24"/>
          <w:szCs w:val="24"/>
        </w:rPr>
      </w:pPr>
      <w:r>
        <w:rPr>
          <w:rFonts w:ascii="宋体" w:hAnsi="宋体"/>
          <w:sz w:val="24"/>
          <w:szCs w:val="24"/>
        </w:rPr>
        <w:t xml:space="preserve">6.1 主机控制、维护基本软件（配置不低于i7或以上，16G内存或以上，2TB硬盘或以上，26寸</w:t>
      </w:r>
      <w:r>
        <w:rPr>
          <w:rFonts w:hint="eastAsia" w:ascii="宋体" w:hAnsi="宋体"/>
          <w:sz w:val="24"/>
          <w:szCs w:val="24"/>
        </w:rPr>
        <w:t xml:space="preserve">液晶</w:t>
      </w:r>
      <w:r>
        <w:rPr>
          <w:rFonts w:ascii="宋体" w:hAnsi="宋体"/>
          <w:sz w:val="24"/>
          <w:szCs w:val="24"/>
        </w:rPr>
        <w:t xml:space="preserve">显示器或以上）</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6.2 使用图形用户界面的单晶帧数据获取和成像软件</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6.3 面探测器数据收集整体方案最优化组织软件</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6.4 正版的商业版晶体结构最新分析软件包，具备晶体结构解析及精修所需要的所有功能</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6.5 另配一台计算机</w:t>
      </w:r>
      <w:r>
        <w:rPr>
          <w:rFonts w:hint="eastAsia" w:ascii="宋体" w:hAnsi="宋体"/>
          <w:sz w:val="24"/>
          <w:szCs w:val="24"/>
        </w:rPr>
        <w:t xml:space="preserve">并</w:t>
      </w:r>
      <w:r>
        <w:rPr>
          <w:rFonts w:ascii="宋体" w:hAnsi="宋体"/>
          <w:sz w:val="24"/>
          <w:szCs w:val="24"/>
        </w:rPr>
        <w:t xml:space="preserve">免费安装相关应用软件，专用于数据解析</w:t>
      </w:r>
      <w:r>
        <w:rPr>
          <w:rFonts w:hint="eastAsia" w:ascii="宋体" w:hAnsi="宋体"/>
          <w:sz w:val="24"/>
          <w:szCs w:val="24"/>
        </w:rPr>
        <w:t xml:space="preserve">及存储；</w:t>
      </w:r>
      <w:r/>
    </w:p>
    <w:p>
      <w:pPr>
        <w:ind w:firstLine="480"/>
        <w:spacing w:line="360" w:lineRule="auto"/>
        <w:rPr>
          <w:rFonts w:ascii="宋体" w:hAnsi="宋体"/>
          <w:sz w:val="24"/>
          <w:szCs w:val="24"/>
        </w:rPr>
      </w:pPr>
      <w:r>
        <w:rPr>
          <w:rFonts w:ascii="宋体" w:hAnsi="宋体"/>
          <w:sz w:val="24"/>
          <w:szCs w:val="24"/>
        </w:rPr>
        <w:t xml:space="preserve">7 冷却系统：整机无需外接水冷机</w:t>
      </w:r>
      <w:r/>
    </w:p>
    <w:p>
      <w:pPr>
        <w:ind w:firstLine="480"/>
        <w:spacing w:line="360" w:lineRule="auto"/>
        <w:rPr>
          <w:rFonts w:ascii="宋体" w:hAnsi="宋体"/>
          <w:sz w:val="24"/>
          <w:szCs w:val="24"/>
        </w:rPr>
      </w:pPr>
      <w:r>
        <w:rPr>
          <w:rFonts w:ascii="宋体" w:hAnsi="宋体"/>
          <w:sz w:val="24"/>
          <w:szCs w:val="24"/>
        </w:rPr>
        <w:t xml:space="preserve">8 安全标准</w:t>
      </w:r>
      <w:r/>
    </w:p>
    <w:p>
      <w:pPr>
        <w:ind w:firstLine="480"/>
        <w:spacing w:line="360" w:lineRule="auto"/>
        <w:rPr>
          <w:rFonts w:ascii="宋体" w:hAnsi="宋体"/>
          <w:sz w:val="24"/>
          <w:szCs w:val="24"/>
        </w:rPr>
      </w:pPr>
      <w:r>
        <w:rPr>
          <w:rFonts w:ascii="宋体" w:hAnsi="宋体"/>
          <w:sz w:val="24"/>
          <w:szCs w:val="24"/>
        </w:rPr>
        <w:t xml:space="preserve">8.1安全特性：异常冷却水流量和压力报警，异常发电机过载检测，异常电压检测，过载检测，紧急停止开关，漏电流断路器，故障保险机构；报警显示；自动老化功能</w:t>
      </w:r>
      <w:r/>
    </w:p>
    <w:p>
      <w:pPr>
        <w:ind w:firstLine="480"/>
        <w:spacing w:line="360" w:lineRule="auto"/>
        <w:rPr>
          <w:rFonts w:ascii="宋体" w:hAnsi="宋体"/>
          <w:sz w:val="24"/>
          <w:szCs w:val="24"/>
        </w:rPr>
      </w:pPr>
      <w:r>
        <w:rPr>
          <w:rFonts w:ascii="宋体" w:hAnsi="宋体"/>
          <w:sz w:val="24"/>
          <w:szCs w:val="24"/>
        </w:rPr>
        <w:t xml:space="preserve">8.2 X射线泄漏量：防护罩外部泄漏X射线量&lt; 2.5 μSv/h</w:t>
      </w:r>
      <w:r>
        <w:rPr>
          <w:rFonts w:hint="eastAsia" w:ascii="宋体" w:hAnsi="宋体"/>
          <w:sz w:val="24"/>
          <w:szCs w:val="24"/>
        </w:rPr>
        <w:t xml:space="preserve">，</w:t>
      </w:r>
      <w:r>
        <w:rPr>
          <w:rFonts w:ascii="宋体" w:hAnsi="宋体"/>
          <w:sz w:val="24"/>
          <w:szCs w:val="24"/>
        </w:rPr>
        <w:t xml:space="preserve">有安全保护机构，X射线防护符合国家标准</w:t>
      </w:r>
      <w:r/>
    </w:p>
    <w:p>
      <w:pPr>
        <w:ind w:firstLine="480"/>
        <w:spacing w:line="360" w:lineRule="auto"/>
        <w:rPr>
          <w:rFonts w:ascii="宋体" w:hAnsi="宋体"/>
          <w:sz w:val="24"/>
          <w:szCs w:val="24"/>
        </w:rPr>
      </w:pPr>
      <w:r>
        <w:rPr>
          <w:rFonts w:ascii="宋体" w:hAnsi="宋体"/>
          <w:sz w:val="24"/>
          <w:szCs w:val="24"/>
        </w:rPr>
        <w:t xml:space="preserve">8.3 警告灯：快门打开或防护门没关好应有不同颜色警告灯亮起</w:t>
      </w:r>
      <w:r/>
    </w:p>
    <w:p>
      <w:pPr>
        <w:ind w:firstLine="480"/>
        <w:spacing w:line="360" w:lineRule="auto"/>
        <w:rPr>
          <w:rFonts w:ascii="宋体" w:hAnsi="宋体"/>
          <w:sz w:val="24"/>
          <w:szCs w:val="24"/>
        </w:rPr>
      </w:pPr>
      <w:r>
        <w:rPr>
          <w:rFonts w:ascii="宋体" w:hAnsi="宋体"/>
          <w:sz w:val="24"/>
          <w:szCs w:val="24"/>
        </w:rPr>
        <w:t xml:space="preserve">9 备件耗材</w:t>
      </w:r>
      <w:r/>
    </w:p>
    <w:p>
      <w:pPr>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.1 免费移机两次（包含老仪器）</w:t>
      </w:r>
      <w:r/>
    </w:p>
    <w:p>
      <w:pPr>
        <w:ind w:firstLine="480"/>
        <w:spacing w:line="360" w:lineRule="auto"/>
        <w:rPr>
          <w:rFonts w:ascii="宋体" w:hAnsi="宋体"/>
          <w:color w:val="000000"/>
          <w:sz w:val="24"/>
          <w:szCs w:val="24"/>
        </w:rPr>
      </w:pPr>
      <w:r>
        <w:rPr>
          <w:rFonts w:ascii="宋体" w:hAnsi="宋体"/>
          <w:sz w:val="24"/>
          <w:szCs w:val="24"/>
        </w:rPr>
        <w:t xml:space="preserve">9.2 </w:t>
      </w:r>
      <w:r>
        <w:rPr>
          <w:rFonts w:ascii="宋体" w:hAnsi="宋体"/>
          <w:color w:val="000000"/>
          <w:sz w:val="24"/>
          <w:szCs w:val="24"/>
        </w:rPr>
        <w:t xml:space="preserve">UPS不间断电源</w:t>
      </w:r>
      <w:r>
        <w:rPr>
          <w:rFonts w:hint="eastAsia" w:ascii="宋体" w:hAnsi="宋体"/>
          <w:color w:val="000000"/>
          <w:sz w:val="24"/>
          <w:szCs w:val="24"/>
        </w:rPr>
        <w:t xml:space="preserve">：</w:t>
      </w:r>
      <w:r>
        <w:rPr>
          <w:rFonts w:ascii="宋体" w:hAnsi="宋体"/>
          <w:color w:val="000000"/>
          <w:sz w:val="24"/>
          <w:szCs w:val="24"/>
        </w:rPr>
        <w:t xml:space="preserve">整机持续供电能力≥ 1小时</w:t>
      </w:r>
      <w:r/>
    </w:p>
    <w:p>
      <w:pPr>
        <w:ind w:firstLine="480"/>
        <w:spacing w:line="360" w:lineRule="auto"/>
        <w:rPr>
          <w:rFonts w:ascii="宋体" w:hAnsi="宋体"/>
          <w:sz w:val="24"/>
          <w:szCs w:val="24"/>
        </w:rPr>
      </w:pPr>
      <w:r>
        <w:rPr>
          <w:rFonts w:hint="eastAsia" w:ascii="宋体" w:hAnsi="宋体" w:cs="宋体"/>
          <w:sz w:val="24"/>
        </w:rPr>
        <w:t xml:space="preserve">★</w:t>
      </w:r>
      <w:r>
        <w:rPr>
          <w:rFonts w:hint="eastAsia" w:ascii="宋体" w:hAnsi="宋体"/>
          <w:color w:val="000000"/>
          <w:sz w:val="24"/>
          <w:szCs w:val="24"/>
        </w:rPr>
        <w:t xml:space="preserve">9</w:t>
      </w:r>
      <w:r>
        <w:rPr>
          <w:rFonts w:ascii="宋体" w:hAnsi="宋体"/>
          <w:color w:val="000000"/>
          <w:sz w:val="24"/>
          <w:szCs w:val="24"/>
        </w:rPr>
        <w:t xml:space="preserve">.3 </w:t>
      </w:r>
      <w:r>
        <w:rPr>
          <w:rFonts w:ascii="宋体" w:hAnsi="宋体"/>
          <w:sz w:val="24"/>
          <w:szCs w:val="24"/>
        </w:rPr>
        <w:t xml:space="preserve">体视显微系统：具有光学系统、显微成像系统、图像处理等</w:t>
      </w:r>
      <w:r>
        <w:rPr>
          <w:rFonts w:hint="eastAsia" w:ascii="宋体" w:hAnsi="宋体"/>
          <w:sz w:val="24"/>
          <w:szCs w:val="24"/>
        </w:rPr>
        <w:t xml:space="preserve">数码</w:t>
      </w:r>
      <w:r>
        <w:rPr>
          <w:rFonts w:ascii="宋体" w:hAnsi="宋体"/>
          <w:sz w:val="24"/>
          <w:szCs w:val="24"/>
        </w:rPr>
        <w:t xml:space="preserve">功能</w:t>
      </w:r>
      <w:r/>
    </w:p>
    <w:p>
      <w:pPr>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.4 晶体挑选和上样套装</w:t>
      </w:r>
      <w:r>
        <w:rPr>
          <w:rFonts w:hint="eastAsia" w:ascii="宋体" w:hAnsi="宋体"/>
          <w:sz w:val="24"/>
          <w:szCs w:val="24"/>
        </w:rPr>
        <w:t xml:space="preserve">：</w:t>
      </w:r>
      <w:r>
        <w:rPr>
          <w:rFonts w:ascii="宋体" w:hAnsi="宋体"/>
          <w:sz w:val="24"/>
          <w:szCs w:val="24"/>
        </w:rPr>
        <w:t xml:space="preserve">包括晶体挑选上样工具包</w:t>
      </w:r>
      <w:r>
        <w:rPr>
          <w:rFonts w:hint="eastAsia" w:ascii="宋体" w:hAnsi="宋体"/>
          <w:sz w:val="24"/>
          <w:szCs w:val="24"/>
        </w:rPr>
        <w:t xml:space="preserve">（</w:t>
      </w:r>
      <w:r>
        <w:rPr>
          <w:rFonts w:ascii="宋体" w:hAnsi="宋体"/>
          <w:sz w:val="24"/>
          <w:szCs w:val="24"/>
        </w:rPr>
        <w:t xml:space="preserve">包含 10, 20, 30, 50,75, 100, 150和200 μm loop环各5只）、测角头底座20只</w:t>
      </w:r>
      <w:r/>
    </w:p>
    <w:p>
      <w:pPr>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.5 </w:t>
      </w:r>
      <w:r>
        <w:rPr>
          <w:rFonts w:hint="eastAsia" w:ascii="宋体" w:hAnsi="宋体"/>
          <w:sz w:val="24"/>
          <w:szCs w:val="24"/>
        </w:rPr>
        <w:t xml:space="preserve">低温晶体保护</w:t>
      </w:r>
      <w:r>
        <w:rPr>
          <w:rFonts w:ascii="宋体" w:hAnsi="宋体"/>
          <w:sz w:val="24"/>
          <w:szCs w:val="24"/>
        </w:rPr>
        <w:t xml:space="preserve">操作工具</w:t>
      </w:r>
      <w:r>
        <w:rPr>
          <w:rFonts w:hint="eastAsia" w:ascii="宋体" w:hAnsi="宋体"/>
          <w:sz w:val="24"/>
          <w:szCs w:val="24"/>
        </w:rPr>
        <w:t xml:space="preserve">1套</w:t>
      </w:r>
      <w:r/>
    </w:p>
    <w:p>
      <w:pPr>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.6 低温保护油</w:t>
      </w:r>
      <w:r>
        <w:rPr>
          <w:rFonts w:hint="eastAsia" w:ascii="宋体" w:hAnsi="宋体"/>
          <w:sz w:val="24"/>
          <w:szCs w:val="24"/>
        </w:rPr>
        <w:t xml:space="preserve">2瓶</w:t>
      </w:r>
      <w:r/>
    </w:p>
    <w:p>
      <w:pPr>
        <w:ind w:firstLine="480"/>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.7 仪器维修维护专用工具（如扳手、螺丝刀等）</w:t>
      </w:r>
      <w:r/>
    </w:p>
    <w:p>
      <w:pPr>
        <w:ind w:firstLine="480"/>
        <w:spacing w:line="360" w:lineRule="auto"/>
        <w:rPr>
          <w:rFonts w:ascii="宋体" w:hAnsi="宋体" w:cs="宋体"/>
          <w:sz w:val="24"/>
          <w:szCs w:val="24"/>
        </w:rPr>
      </w:pPr>
      <w:r>
        <w:rPr>
          <w:rFonts w:ascii="宋体" w:hAnsi="宋体"/>
          <w:sz w:val="24"/>
          <w:szCs w:val="24"/>
        </w:rPr>
        <w:t xml:space="preserve">9.8 除仪器控制电脑外增加一台电脑，用于晶体结构解析</w:t>
      </w:r>
      <w:bookmarkEnd w:id="26"/>
      <w:r/>
      <w:r/>
    </w:p>
    <w:p>
      <w:pPr>
        <w:pStyle w:val="1057"/>
      </w:pPr>
      <w:r>
        <w:rPr>
          <w:rFonts w:hint="eastAsia"/>
        </w:rPr>
        <w:t xml:space="preserve">五、商务要求</w:t>
      </w:r>
      <w:r/>
    </w:p>
    <w:p>
      <w:pPr>
        <w:ind w:firstLine="480"/>
        <w:spacing w:line="500" w:lineRule="exact"/>
        <w:rPr>
          <w:rFonts w:ascii="宋体" w:hAnsi="宋体" w:cs="宋体"/>
          <w:bCs/>
          <w:sz w:val="24"/>
          <w:szCs w:val="24"/>
        </w:rPr>
      </w:pPr>
      <w:r>
        <w:rPr>
          <w:rFonts w:hint="eastAsia" w:ascii="宋体" w:hAnsi="宋体" w:cs="宋体"/>
          <w:bCs/>
          <w:sz w:val="24"/>
          <w:szCs w:val="24"/>
        </w:rPr>
        <w:t xml:space="preserve">（一）供货期：</w:t>
      </w:r>
      <w:r/>
    </w:p>
    <w:p>
      <w:pPr>
        <w:ind w:left="134" w:firstLine="564"/>
        <w:spacing w:line="500" w:lineRule="exact"/>
        <w:rPr>
          <w:rFonts w:ascii="宋体" w:hAnsi="宋体" w:cs="宋体"/>
          <w:bCs/>
          <w:sz w:val="24"/>
          <w:szCs w:val="24"/>
          <w:highlight w:val="none"/>
        </w:rPr>
      </w:pPr>
      <w:r>
        <w:rPr>
          <w:rFonts w:hint="eastAsia" w:ascii="宋体" w:hAnsi="宋体" w:cs="宋体"/>
          <w:bCs/>
          <w:sz w:val="24"/>
          <w:szCs w:val="24"/>
        </w:rPr>
        <w:t xml:space="preserve">（进口）设备：</w:t>
      </w:r>
      <w:r>
        <w:rPr>
          <w:rFonts w:hint="eastAsia" w:ascii="宋体" w:hAnsi="宋体" w:cs="宋体"/>
          <w:bCs/>
          <w:sz w:val="24"/>
          <w:szCs w:val="24"/>
          <w:lang w:eastAsia="zh-CN"/>
        </w:rPr>
        <w:t xml:space="preserve">（</w:t>
      </w:r>
      <w:r>
        <w:rPr>
          <w:rFonts w:hint="eastAsia" w:ascii="宋体" w:hAnsi="宋体" w:cs="宋体"/>
          <w:bCs/>
          <w:sz w:val="24"/>
          <w:highlight w:val="none"/>
        </w:rPr>
        <w:t xml:space="preserve">合同签订后4</w:t>
      </w:r>
      <w:r>
        <w:rPr>
          <w:rFonts w:ascii="宋体" w:hAnsi="宋体" w:cs="宋体"/>
          <w:bCs/>
          <w:sz w:val="24"/>
          <w:highlight w:val="none"/>
        </w:rPr>
        <w:t xml:space="preserve">5</w:t>
      </w:r>
      <w:r>
        <w:rPr>
          <w:rFonts w:hint="eastAsia" w:ascii="宋体" w:hAnsi="宋体" w:cs="宋体"/>
          <w:bCs/>
          <w:sz w:val="24"/>
          <w:highlight w:val="none"/>
        </w:rPr>
        <w:t xml:space="preserve">天内办好免税</w:t>
      </w:r>
      <w:r>
        <w:rPr>
          <w:rFonts w:hint="eastAsia" w:ascii="宋体" w:hAnsi="宋体" w:cs="宋体"/>
          <w:bCs/>
          <w:sz w:val="24"/>
          <w:szCs w:val="24"/>
          <w:lang w:eastAsia="zh-CN"/>
        </w:rPr>
        <w:t xml:space="preserve">），</w:t>
      </w:r>
      <w:r>
        <w:rPr>
          <w:rFonts w:hint="eastAsia" w:ascii="宋体" w:hAnsi="宋体" w:cs="宋体"/>
          <w:bCs/>
          <w:sz w:val="24"/>
          <w:highlight w:val="none"/>
        </w:rPr>
        <w:t xml:space="preserve">合同签订后1</w:t>
      </w:r>
      <w:r>
        <w:rPr>
          <w:rFonts w:ascii="宋体" w:hAnsi="宋体" w:cs="宋体"/>
          <w:bCs/>
          <w:sz w:val="24"/>
          <w:highlight w:val="none"/>
        </w:rPr>
        <w:t xml:space="preserve">2</w:t>
      </w:r>
      <w:r>
        <w:rPr>
          <w:rFonts w:hint="eastAsia" w:ascii="宋体" w:hAnsi="宋体" w:cs="宋体"/>
          <w:bCs/>
          <w:sz w:val="24"/>
          <w:highlight w:val="none"/>
        </w:rPr>
        <w:t xml:space="preserve">个月内完成设备调试交付。</w:t>
      </w:r>
      <w:r/>
    </w:p>
    <w:p>
      <w:pPr>
        <w:ind w:firstLine="720"/>
        <w:spacing w:line="500" w:lineRule="exact"/>
        <w:rPr>
          <w:rFonts w:ascii="宋体" w:hAnsi="宋体" w:cs="宋体"/>
          <w:bCs/>
          <w:color w:val="000000"/>
          <w:sz w:val="24"/>
          <w:szCs w:val="24"/>
        </w:rPr>
      </w:pPr>
      <w:r>
        <w:rPr>
          <w:rFonts w:hint="eastAsia" w:ascii="宋体" w:hAnsi="宋体" w:cs="宋体"/>
          <w:bCs/>
          <w:color w:val="000000"/>
          <w:sz w:val="24"/>
          <w:szCs w:val="24"/>
          <w:highlight w:val="none"/>
        </w:rPr>
        <w:t xml:space="preserve">交付方式：由中标人</w:t>
      </w:r>
      <w:r>
        <w:rPr>
          <w:rFonts w:hint="eastAsia" w:ascii="宋体" w:hAnsi="宋体" w:cs="宋体"/>
          <w:bCs/>
          <w:color w:val="000000"/>
          <w:sz w:val="24"/>
          <w:szCs w:val="24"/>
        </w:rPr>
        <w:t xml:space="preserve">送货上门并负责安装调试。</w:t>
      </w:r>
      <w:r/>
    </w:p>
    <w:p>
      <w:pPr>
        <w:ind w:firstLine="720"/>
        <w:spacing w:line="500" w:lineRule="exact"/>
        <w:rPr>
          <w:rFonts w:ascii="宋体" w:hAnsi="宋体" w:cs="宋体"/>
          <w:bCs/>
          <w:color w:val="000000"/>
          <w:sz w:val="24"/>
          <w:szCs w:val="24"/>
        </w:rPr>
      </w:pPr>
      <w:r>
        <w:rPr>
          <w:rFonts w:hint="eastAsia" w:ascii="宋体" w:hAnsi="宋体" w:cs="宋体"/>
          <w:bCs/>
          <w:color w:val="000000"/>
          <w:sz w:val="24"/>
          <w:szCs w:val="24"/>
        </w:rPr>
        <w:t xml:space="preserve">交付地点：项目需求单位指定地点。</w:t>
      </w:r>
      <w:r/>
    </w:p>
    <w:p>
      <w:pPr>
        <w:ind w:left="134" w:firstLine="426"/>
        <w:spacing w:line="500" w:lineRule="exact"/>
        <w:rPr>
          <w:rFonts w:ascii="宋体" w:hAnsi="宋体" w:cs="宋体"/>
          <w:bCs/>
          <w:sz w:val="24"/>
          <w:szCs w:val="24"/>
        </w:rPr>
      </w:pPr>
      <w:r>
        <w:rPr>
          <w:rFonts w:hint="eastAsia" w:ascii="宋体" w:hAnsi="宋体" w:cs="宋体"/>
          <w:bCs/>
          <w:sz w:val="24"/>
          <w:szCs w:val="24"/>
        </w:rPr>
        <w:t xml:space="preserve">（二）项目实施、安装及验收标准：</w:t>
      </w:r>
      <w:r/>
    </w:p>
    <w:p>
      <w:pPr>
        <w:ind w:left="134" w:firstLine="709"/>
        <w:spacing w:line="500" w:lineRule="exact"/>
        <w:rPr>
          <w:rFonts w:ascii="宋体" w:hAnsi="宋体" w:cs="宋体"/>
          <w:color w:val="000000"/>
          <w:sz w:val="24"/>
          <w:szCs w:val="24"/>
        </w:rPr>
      </w:pPr>
      <w:r>
        <w:rPr>
          <w:rFonts w:hint="eastAsia" w:ascii="宋体" w:hAnsi="宋体" w:cs="宋体"/>
          <w:color w:val="000000"/>
          <w:sz w:val="24"/>
          <w:szCs w:val="24"/>
        </w:rPr>
        <w:t xml:space="preserve">中标人严格按约定时间供货，提供的货物必须符合我国最新颁布的与之相关的技术规范与标准，成品货物的到货验收包括但不限于：品名、品牌、尺码、数量、质量、铭牌、产品外观及外包装完整无破损。</w:t>
      </w:r>
      <w:r/>
    </w:p>
    <w:p>
      <w:pPr>
        <w:ind w:left="134" w:firstLine="709"/>
        <w:spacing w:line="500" w:lineRule="exact"/>
        <w:rPr>
          <w:rFonts w:ascii="宋体" w:hAnsi="宋体" w:cs="宋体"/>
          <w:color w:val="000000"/>
          <w:sz w:val="24"/>
          <w:szCs w:val="24"/>
        </w:rPr>
      </w:pPr>
      <w:r>
        <w:rPr>
          <w:rFonts w:hint="eastAsia" w:ascii="宋体" w:hAnsi="宋体" w:cs="宋体"/>
          <w:color w:val="000000"/>
          <w:sz w:val="24"/>
          <w:szCs w:val="24"/>
        </w:rPr>
        <w:t xml:space="preserve">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r/>
    </w:p>
    <w:p>
      <w:pPr>
        <w:ind w:left="134" w:firstLine="709"/>
        <w:spacing w:line="500" w:lineRule="exact"/>
        <w:rPr>
          <w:rFonts w:ascii="宋体" w:hAnsi="宋体" w:cs="宋体"/>
          <w:bCs/>
          <w:sz w:val="24"/>
          <w:szCs w:val="24"/>
        </w:rPr>
      </w:pPr>
      <w:r>
        <w:rPr>
          <w:rFonts w:hint="eastAsia" w:ascii="宋体" w:hAnsi="宋体" w:cs="宋体"/>
          <w:bCs/>
          <w:sz w:val="24"/>
          <w:szCs w:val="24"/>
        </w:rPr>
        <w:t xml:space="preserve">中标人协助采购人进行安装前的准备工作，提供实验室建设安装资料并作相应的指导。</w:t>
      </w:r>
      <w:r/>
    </w:p>
    <w:p>
      <w:pPr>
        <w:ind w:left="134" w:firstLine="709"/>
        <w:spacing w:line="500" w:lineRule="exact"/>
        <w:rPr>
          <w:rFonts w:ascii="宋体" w:hAnsi="宋体" w:cs="宋体"/>
          <w:color w:val="000000"/>
          <w:sz w:val="24"/>
          <w:szCs w:val="24"/>
        </w:rPr>
      </w:pPr>
      <w:r>
        <w:rPr>
          <w:rFonts w:hint="eastAsia" w:ascii="宋体" w:hAnsi="宋体" w:cs="宋体"/>
          <w:color w:val="000000"/>
          <w:sz w:val="24"/>
          <w:szCs w:val="24"/>
        </w:rPr>
        <w:t xml:space="preserve">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szCs w:val="24"/>
        </w:rPr>
        <w:t xml:space="preserve">中标人免费提供全套专用安装工具、并由中标人工程师免费安装。</w:t>
      </w:r>
      <w:r>
        <w:rPr>
          <w:rFonts w:hint="eastAsia" w:ascii="宋体" w:hAnsi="宋体" w:cs="宋体"/>
          <w:color w:val="000000"/>
          <w:sz w:val="24"/>
          <w:szCs w:val="24"/>
        </w:rPr>
        <w:t xml:space="preserve">安装期间，中标人安装人员、施工机械或在运输装卸途中对其他设备及邻近管线等造成损坏，应由中标人负责修复及承担一切费用。</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ind w:left="134" w:firstLine="709"/>
        <w:spacing w:line="500" w:lineRule="exact"/>
        <w:rPr>
          <w:rFonts w:ascii="宋体" w:hAnsi="宋体" w:cs="宋体"/>
          <w:bCs/>
          <w:sz w:val="24"/>
          <w:szCs w:val="24"/>
        </w:rPr>
      </w:pPr>
      <w:r>
        <w:rPr>
          <w:rFonts w:hint="eastAsia" w:ascii="宋体" w:hAnsi="宋体" w:cs="宋体"/>
          <w:color w:val="000000"/>
          <w:sz w:val="24"/>
          <w:szCs w:val="24"/>
        </w:rPr>
        <w:t xml:space="preserve">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ind w:firstLine="480"/>
        <w:spacing w:line="500" w:lineRule="exact"/>
        <w:rPr>
          <w:rFonts w:ascii="宋体" w:hAnsi="宋体" w:cs="宋体"/>
          <w:bCs/>
          <w:sz w:val="24"/>
          <w:szCs w:val="24"/>
        </w:rPr>
      </w:pPr>
      <w:r>
        <w:rPr>
          <w:rFonts w:hint="eastAsia" w:ascii="宋体" w:hAnsi="宋体" w:cs="宋体"/>
          <w:color w:val="000000"/>
          <w:sz w:val="24"/>
          <w:szCs w:val="24"/>
        </w:rPr>
        <w:t xml:space="preserve">★</w:t>
      </w:r>
      <w:r>
        <w:rPr>
          <w:rFonts w:hint="eastAsia" w:ascii="宋体" w:hAnsi="宋体" w:cs="宋体"/>
          <w:b/>
          <w:sz w:val="24"/>
          <w:szCs w:val="24"/>
        </w:rPr>
        <w:t xml:space="preserve">（三）技术培训要求：</w:t>
      </w:r>
      <w:r/>
    </w:p>
    <w:p>
      <w:pPr>
        <w:ind w:firstLine="480"/>
        <w:spacing w:line="500" w:lineRule="exact"/>
        <w:rPr>
          <w:rFonts w:ascii="宋体" w:hAnsi="宋体" w:cs="宋体"/>
          <w:bCs/>
          <w:color w:val="000000"/>
          <w:sz w:val="24"/>
          <w:szCs w:val="24"/>
        </w:rPr>
      </w:pPr>
      <w:r>
        <w:rPr>
          <w:rFonts w:hint="eastAsia" w:ascii="宋体" w:hAnsi="宋体" w:cs="宋体"/>
          <w:bCs/>
          <w:sz w:val="24"/>
          <w:szCs w:val="24"/>
        </w:rPr>
        <w:t xml:space="preserve">仪器安装后，中标人安装工程师</w:t>
      </w:r>
      <w:r>
        <w:rPr>
          <w:rFonts w:hint="eastAsia" w:ascii="宋体" w:hAnsi="宋体" w:cs="宋体"/>
          <w:sz w:val="24"/>
          <w:szCs w:val="24"/>
        </w:rPr>
        <w:t xml:space="preserve">在采购人安装现场</w:t>
      </w:r>
      <w:r>
        <w:rPr>
          <w:rFonts w:hint="eastAsia" w:ascii="宋体" w:hAnsi="宋体" w:cs="宋体"/>
          <w:bCs/>
          <w:sz w:val="24"/>
          <w:szCs w:val="24"/>
        </w:rPr>
        <w:t xml:space="preserve">为用户提供</w:t>
      </w:r>
      <w:r>
        <w:rPr>
          <w:rFonts w:hint="eastAsia" w:ascii="宋体" w:hAnsi="宋体" w:cs="宋体"/>
          <w:sz w:val="24"/>
          <w:szCs w:val="24"/>
        </w:rPr>
        <w:t xml:space="preserve">至少三天的系统免费培训</w:t>
      </w:r>
      <w:r>
        <w:rPr>
          <w:rFonts w:hint="eastAsia" w:ascii="宋体" w:hAnsi="宋体" w:cs="宋体"/>
          <w:bCs/>
          <w:sz w:val="24"/>
          <w:szCs w:val="24"/>
        </w:rPr>
        <w:t xml:space="preserve">现场培训，</w:t>
      </w:r>
      <w:r>
        <w:rPr>
          <w:rFonts w:hint="eastAsia" w:ascii="宋体" w:hAnsi="宋体" w:cs="宋体"/>
          <w:sz w:val="24"/>
          <w:szCs w:val="24"/>
        </w:rPr>
        <w:t xml:space="preserve">使掌握仪器具体操作内容，包括仪器的基本原理、操作、日常维护及基础分析仪器理论和上机操作等。</w:t>
      </w:r>
      <w:r>
        <w:rPr>
          <w:rFonts w:hint="eastAsia" w:ascii="宋体" w:hAnsi="宋体" w:cs="宋体"/>
          <w:bCs/>
          <w:sz w:val="24"/>
          <w:szCs w:val="24"/>
        </w:rPr>
        <w:t xml:space="preserve">仪器试用1个月后，中标人派应用工程师提供3天现场培训，解决疑难问题，所有费用由中标人承担。</w:t>
      </w:r>
      <w:r>
        <w:rPr>
          <w:rFonts w:hint="eastAsia" w:ascii="宋体" w:hAnsi="宋体" w:cs="宋体"/>
          <w:b/>
          <w:bCs/>
          <w:color w:val="000000"/>
          <w:sz w:val="24"/>
          <w:szCs w:val="24"/>
        </w:rPr>
        <w:t xml:space="preserve">提供承诺函，格式自拟。</w:t>
      </w:r>
      <w:r/>
    </w:p>
    <w:p>
      <w:pPr>
        <w:ind w:firstLine="480"/>
        <w:spacing w:line="500" w:lineRule="exact"/>
        <w:rPr>
          <w:rFonts w:ascii="宋体" w:hAnsi="宋体" w:cs="宋体"/>
          <w:bCs/>
          <w:sz w:val="24"/>
          <w:szCs w:val="24"/>
        </w:rPr>
      </w:pPr>
      <w:r>
        <w:rPr>
          <w:rFonts w:hint="eastAsia" w:ascii="宋体" w:hAnsi="宋体" w:cs="宋体"/>
          <w:bCs/>
          <w:sz w:val="24"/>
          <w:szCs w:val="24"/>
        </w:rPr>
        <w:t xml:space="preserve">（四）质保期</w:t>
      </w: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提供整机至少1年的免费质保；</w:t>
      </w:r>
      <w:r>
        <w:rPr>
          <w:rFonts w:ascii="宋体" w:hAnsi="宋体" w:cs="宋体"/>
          <w:bCs/>
          <w:sz w:val="24"/>
          <w:szCs w:val="24"/>
          <w:highlight w:val="none"/>
        </w:rPr>
        <w:t xml:space="preserve">2.</w:t>
      </w:r>
      <w:r>
        <w:rPr>
          <w:rFonts w:hint="eastAsia" w:ascii="宋体" w:hAnsi="宋体" w:cs="宋体"/>
          <w:bCs/>
          <w:sz w:val="24"/>
          <w:szCs w:val="24"/>
          <w:highlight w:val="none"/>
        </w:rPr>
        <w:t xml:space="preserve">提供</w:t>
      </w:r>
      <w:r>
        <w:rPr>
          <w:rFonts w:ascii="宋体" w:hAnsi="宋体" w:cs="宋体"/>
          <w:bCs/>
          <w:sz w:val="24"/>
          <w:szCs w:val="24"/>
          <w:highlight w:val="none"/>
        </w:rPr>
        <w:t xml:space="preserve">C</w:t>
      </w:r>
      <w:r>
        <w:rPr>
          <w:rFonts w:hint="eastAsia" w:ascii="宋体" w:hAnsi="宋体" w:cs="宋体"/>
          <w:bCs/>
          <w:sz w:val="24"/>
          <w:szCs w:val="24"/>
          <w:highlight w:val="none"/>
        </w:rPr>
        <w:t xml:space="preserve">u光源、Mo光源和探测器至少3年的免费质保。</w:t>
      </w:r>
      <w:r>
        <w:rPr>
          <w:rFonts w:hint="eastAsia" w:ascii="宋体" w:hAnsi="宋体" w:cs="宋体"/>
          <w:color w:val="000000"/>
          <w:sz w:val="24"/>
          <w:szCs w:val="24"/>
          <w:highlight w:val="none"/>
        </w:rPr>
        <w:t xml:space="preserve">自验收合格之日起计。中标人包括但不限于通过免费维修、更换电池、保养、安检、调换、系统升</w:t>
      </w:r>
      <w:r>
        <w:rPr>
          <w:rFonts w:hint="eastAsia" w:ascii="宋体" w:hAnsi="宋体" w:cs="宋体"/>
          <w:color w:val="000000"/>
          <w:sz w:val="24"/>
          <w:szCs w:val="24"/>
        </w:rPr>
        <w:t xml:space="preserve">级等方式保证采购人可以正常使用；对于采购方人为原因造成的故障，中标人只收取维保成本费用。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（五）售后服务、维修保养：</w:t>
      </w:r>
      <w:r/>
    </w:p>
    <w:p>
      <w:pPr>
        <w:ind w:firstLine="200"/>
        <w:spacing w:line="500" w:lineRule="exact"/>
        <w:rPr>
          <w:rFonts w:ascii="宋体" w:hAnsi="宋体" w:cs="宋体"/>
          <w:bCs/>
          <w:sz w:val="24"/>
          <w:szCs w:val="24"/>
        </w:rPr>
      </w:pPr>
      <w:r>
        <w:rPr>
          <w:rFonts w:hint="eastAsia" w:ascii="宋体" w:hAnsi="宋体" w:cs="宋体"/>
          <w:bCs/>
          <w:sz w:val="24"/>
          <w:szCs w:val="24"/>
        </w:rPr>
        <w:t xml:space="preserve">    1.如果仪器出现故障，在接到维修服务的请求后，仪器公司工程师应在4小时内作出应答；必要时，在72小时内到达现场。如需更换配件，须提供相应的原厂证明文件。</w:t>
      </w:r>
      <w:r/>
    </w:p>
    <w:p>
      <w:pPr>
        <w:ind w:firstLine="200"/>
        <w:spacing w:line="500" w:lineRule="exact"/>
        <w:rPr>
          <w:rFonts w:ascii="宋体" w:hAnsi="宋体" w:cs="宋体"/>
          <w:bCs/>
          <w:sz w:val="24"/>
          <w:szCs w:val="24"/>
        </w:rPr>
      </w:pPr>
      <w:r>
        <w:rPr>
          <w:rFonts w:hint="eastAsia" w:ascii="宋体" w:hAnsi="宋体" w:cs="宋体"/>
          <w:bCs/>
          <w:sz w:val="24"/>
          <w:szCs w:val="24"/>
        </w:rPr>
        <w:t xml:space="preserve">    2.</w:t>
      </w:r>
      <w:r>
        <w:rPr>
          <w:rFonts w:hint="eastAsia" w:ascii="宋体" w:hAnsi="宋体" w:cs="宋体"/>
          <w:sz w:val="24"/>
          <w:szCs w:val="24"/>
        </w:rPr>
        <w:t xml:space="preserve">服务人员要求:中标供应商须在中国具有完备的售后服务和技术支持人员，投标时须提供至少1名工程师联系方式。</w:t>
      </w:r>
      <w:r/>
    </w:p>
    <w:p>
      <w:pPr>
        <w:ind w:firstLine="480"/>
        <w:spacing w:line="500" w:lineRule="exact"/>
        <w:rPr>
          <w:rFonts w:ascii="宋体" w:hAnsi="宋体" w:cs="宋体"/>
          <w:bCs/>
          <w:sz w:val="24"/>
          <w:szCs w:val="24"/>
        </w:rPr>
      </w:pPr>
      <w:r>
        <w:rPr>
          <w:rFonts w:hint="eastAsia" w:ascii="宋体" w:hAnsi="宋体" w:cs="宋体"/>
          <w:bCs/>
          <w:sz w:val="24"/>
          <w:szCs w:val="24"/>
        </w:rPr>
        <w:t xml:space="preserve">（六）付款方式：详见第五章《拟签订的合同文本》</w:t>
      </w:r>
      <w:r/>
    </w:p>
    <w:p>
      <w:pPr>
        <w:ind w:firstLine="480"/>
        <w:spacing w:line="500" w:lineRule="exact"/>
        <w:rPr>
          <w:rFonts w:ascii="宋体" w:hAnsi="宋体" w:cs="宋体"/>
          <w:bCs/>
          <w:sz w:val="24"/>
          <w:szCs w:val="24"/>
        </w:rPr>
      </w:pPr>
      <w:r>
        <w:rPr>
          <w:rFonts w:hint="eastAsia" w:ascii="宋体" w:hAnsi="宋体" w:cs="宋体"/>
          <w:bCs/>
          <w:sz w:val="24"/>
          <w:szCs w:val="24"/>
        </w:rPr>
        <w:t xml:space="preserve">（七）“知识产权、专利权、软件著作权”要求：</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1.中标人提供的随机专用软件应具有自主知识产权，用户享有该软件的终身使用权，终身免费为用户提供升级服务。</w:t>
      </w:r>
      <w:r/>
    </w:p>
    <w:p>
      <w:pPr>
        <w:ind w:firstLine="200"/>
        <w:spacing w:line="50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   2.采购人在履行合同过程中提供给成交供应商使用保管的全部图纸、文件和其他含有数据和信息的资料，其知识产权属于采购人。</w:t>
      </w:r>
      <w:r/>
    </w:p>
    <w:p>
      <w:pPr>
        <w:ind w:firstLine="600"/>
        <w:spacing w:line="500" w:lineRule="exact"/>
        <w:rPr>
          <w:rFonts w:ascii="宋体" w:hAnsi="宋体" w:cs="宋体"/>
          <w:color w:val="000000"/>
          <w:sz w:val="24"/>
          <w:szCs w:val="24"/>
        </w:rPr>
      </w:pPr>
      <w:r>
        <w:rPr>
          <w:rFonts w:hint="eastAsia" w:ascii="宋体" w:hAnsi="宋体" w:cs="宋体"/>
          <w:bCs/>
          <w:sz w:val="24"/>
          <w:szCs w:val="24"/>
        </w:rPr>
        <w:t xml:space="preserve">3.</w:t>
      </w:r>
      <w:r>
        <w:rPr>
          <w:rFonts w:hint="eastAsia" w:ascii="宋体" w:hAnsi="宋体" w:cs="宋体"/>
          <w:color w:val="000000"/>
          <w:sz w:val="24"/>
          <w:szCs w:val="24"/>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pStyle w:val="1057"/>
      </w:pPr>
      <w:r>
        <w:rPr>
          <w:rFonts w:hint="eastAsia"/>
        </w:rPr>
        <w:t xml:space="preserve">六、其他要求</w:t>
      </w:r>
      <w:r/>
    </w:p>
    <w:p>
      <w:pPr>
        <w:pStyle w:val="1057"/>
        <w:sectPr>
          <w:footnotePr/>
          <w:endnotePr/>
          <w:type w:val="nextPage"/>
          <w:pgSz w:w="11906" w:h="16838" w:orient="portrait"/>
          <w:pgMar w:top="1304" w:right="1134" w:bottom="1304" w:left="1134" w:header="851" w:footer="992" w:gutter="0"/>
          <w:cols w:num="1" w:sep="0" w:space="1701" w:equalWidth="1"/>
          <w:docGrid w:linePitch="360"/>
        </w:sectPr>
      </w:pPr>
      <w:r>
        <w:rPr>
          <w:rFonts w:hint="eastAsia"/>
          <w:b w:val="0"/>
          <w:bCs/>
        </w:rPr>
        <w:t xml:space="preserve">见招标文件第五章《拟签订的合同文本》</w:t>
      </w:r>
      <w:bookmarkEnd w:id="24"/>
      <w:r/>
      <w:bookmarkEnd w:id="25"/>
      <w:r>
        <w:rPr>
          <w:rFonts w:hint="eastAsia"/>
          <w:b w:val="0"/>
          <w:bCs/>
        </w:rPr>
        <w:t xml:space="preserve">。</w:t>
      </w:r>
      <w:r/>
    </w:p>
    <w:p>
      <w:pPr>
        <w:jc w:val="center"/>
        <w:rPr>
          <w:rFonts w:ascii="宋体" w:hAnsi="宋体" w:cs="宋体"/>
          <w:color w:val="000000" w:themeColor="text1"/>
          <w:sz w:val="22"/>
          <w:szCs w:val="18"/>
        </w:rPr>
        <w:outlineLvl w:val="0"/>
      </w:pPr>
      <w:r>
        <w:rPr>
          <w:rFonts w:hint="eastAsia" w:ascii="宋体" w:hAnsi="宋体" w:cs="宋体"/>
          <w:b/>
          <w:bCs/>
          <w:color w:val="000000" w:themeColor="text1"/>
          <w:sz w:val="28"/>
          <w:szCs w:val="40"/>
        </w:rPr>
        <w:t xml:space="preserve">第七章投标文件相关格式</w:t>
      </w:r>
      <w:bookmarkEnd w:id="18"/>
      <w:r/>
      <w:bookmarkEnd w:id="19"/>
      <w:r/>
      <w:r/>
    </w:p>
    <w:p>
      <w:pPr>
        <w:pStyle w:val="803"/>
        <w:ind w:firstLine="640"/>
        <w:jc w:val="center"/>
        <w:spacing w:line="440" w:lineRule="exact"/>
        <w:rPr>
          <w:rFonts w:ascii="宋体" w:hAnsi="宋体" w:cs="宋体"/>
          <w:color w:val="000000" w:themeColor="text1"/>
          <w:sz w:val="24"/>
        </w:rPr>
        <w:outlineLvl w:val="1"/>
      </w:pPr>
      <w:r>
        <w:rPr>
          <w:rFonts w:hint="eastAsia" w:ascii="宋体" w:hAnsi="宋体" w:cs="宋体"/>
          <w:color w:val="000000" w:themeColor="text1"/>
          <w:sz w:val="24"/>
        </w:rPr>
        <w:t xml:space="preserve">一、投标函格式</w:t>
      </w:r>
      <w:r/>
    </w:p>
    <w:p>
      <w:pPr>
        <w:pStyle w:val="803"/>
        <w:spacing w:line="440" w:lineRule="exact"/>
        <w:rPr>
          <w:rFonts w:ascii="宋体" w:hAnsi="宋体" w:cs="宋体"/>
          <w:color w:val="000000" w:themeColor="text1"/>
          <w:sz w:val="24"/>
        </w:rPr>
      </w:pPr>
      <w:r>
        <w:rPr>
          <w:rFonts w:ascii="宋体" w:hAnsi="宋体" w:cs="宋体"/>
          <w:color w:val="000000" w:themeColor="text1"/>
          <w:sz w:val="24"/>
        </w:rPr>
      </w:r>
      <w:r/>
    </w:p>
    <w:p>
      <w:pPr>
        <w:pStyle w:val="803"/>
        <w:spacing w:line="440" w:lineRule="exact"/>
        <w:rPr>
          <w:rFonts w:ascii="宋体" w:hAnsi="宋体" w:cs="宋体"/>
          <w:color w:val="000000" w:themeColor="text1"/>
          <w:sz w:val="24"/>
        </w:rPr>
      </w:pPr>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徐州国信招标有限公司</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根据项目[项目编号：</w:t>
      </w:r>
      <w:r>
        <w:rPr>
          <w:rFonts w:hint="eastAsia" w:ascii="宋体" w:hAnsi="宋体" w:cs="宋体"/>
          <w:color w:val="000000" w:themeColor="text1"/>
          <w:sz w:val="24"/>
          <w:lang w:eastAsia="zh-CN"/>
        </w:rPr>
        <w:t xml:space="preserve">JSZC-320300-XZGX-G2025-0033</w:t>
      </w:r>
      <w:r>
        <w:rPr>
          <w:rFonts w:hint="eastAsia" w:ascii="宋体" w:hAnsi="宋体" w:cs="宋体"/>
          <w:color w:val="000000" w:themeColor="text1"/>
          <w:sz w:val="24"/>
        </w:rPr>
        <w:t xml:space="preserve">]招标文件，</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姓名）代表我方（投标人的名称）全权处理本次投标的有关事宜。</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据此函，投标人承诺并同意如下：</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1.投标人唯一投标报价见《开标一览表》。</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2.投标人将按招标文件的规定履行合同责任和义务。</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3.投标人已详细审查全部招标文件，包括第[插入编号] [补遗书][如果有的话]。投标人完全理解并同意放弃对这方面有不明及误解的权力。</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4.投标有效期为开标之日后90天。</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5.投标人同意提供按照贵方可能要求的与其投标有关的一切数据或资料，完全理解贵方不一定接受最低价的投标或收到的任何投标。</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6.投标人同意在授予合同后，按照有关规定支付公证费（如有）。</w:t>
      </w:r>
      <w:r/>
    </w:p>
    <w:p>
      <w:pPr>
        <w:pStyle w:val="803"/>
        <w:ind w:right="29"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7.徐州国信招标有限公司有权将我单位本项目的《开标一览表》和《分项价格表》予以公示，公示的方式由徐州国信招标有限公司确定。</w:t>
      </w:r>
      <w:r/>
    </w:p>
    <w:p>
      <w:pPr>
        <w:pStyle w:val="803"/>
        <w:ind w:right="29"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9.与本投标有关的一切正式往来信函请寄：</w:t>
      </w:r>
      <w:r/>
    </w:p>
    <w:p>
      <w:pPr>
        <w:pStyle w:val="803"/>
        <w:ind w:firstLine="1200"/>
        <w:spacing w:line="440" w:lineRule="exact"/>
        <w:rPr>
          <w:rFonts w:ascii="宋体" w:hAnsi="宋体" w:cs="宋体"/>
          <w:color w:val="000000" w:themeColor="text1"/>
          <w:sz w:val="24"/>
        </w:rPr>
      </w:pPr>
      <w:r>
        <w:rPr>
          <w:rFonts w:hint="eastAsia" w:ascii="宋体" w:hAnsi="宋体" w:cs="宋体"/>
          <w:color w:val="000000" w:themeColor="text1"/>
          <w:sz w:val="24"/>
        </w:rPr>
        <w:t xml:space="preserve">地址：</w:t>
      </w:r>
      <w:r/>
    </w:p>
    <w:p>
      <w:pPr>
        <w:pStyle w:val="803"/>
        <w:ind w:firstLine="1200"/>
        <w:spacing w:line="440" w:lineRule="exact"/>
        <w:rPr>
          <w:rFonts w:ascii="宋体" w:hAnsi="宋体" w:cs="宋体"/>
          <w:color w:val="000000" w:themeColor="text1"/>
          <w:sz w:val="24"/>
        </w:rPr>
      </w:pPr>
      <w:r>
        <w:rPr>
          <w:rFonts w:hint="eastAsia" w:ascii="宋体" w:hAnsi="宋体" w:cs="宋体"/>
          <w:color w:val="000000" w:themeColor="text1"/>
          <w:sz w:val="24"/>
        </w:rPr>
        <w:t xml:space="preserve">电话：</w:t>
      </w:r>
      <w:r/>
    </w:p>
    <w:p>
      <w:pPr>
        <w:pStyle w:val="803"/>
        <w:ind w:firstLine="1200"/>
        <w:spacing w:line="440" w:lineRule="exact"/>
        <w:rPr>
          <w:rFonts w:ascii="宋体" w:hAnsi="宋体" w:cs="宋体"/>
          <w:color w:val="000000" w:themeColor="text1"/>
          <w:sz w:val="24"/>
        </w:rPr>
      </w:pPr>
      <w:r>
        <w:rPr>
          <w:rFonts w:hint="eastAsia" w:ascii="宋体" w:hAnsi="宋体" w:cs="宋体"/>
          <w:color w:val="000000" w:themeColor="text1"/>
          <w:sz w:val="24"/>
        </w:rPr>
        <w:t xml:space="preserve">传真：</w:t>
      </w:r>
      <w:r/>
    </w:p>
    <w:p>
      <w:pPr>
        <w:pStyle w:val="803"/>
        <w:ind w:firstLine="2700"/>
        <w:spacing w:line="440" w:lineRule="exact"/>
        <w:rPr>
          <w:rFonts w:ascii="宋体" w:hAnsi="宋体" w:cs="宋体"/>
          <w:color w:val="000000" w:themeColor="text1"/>
          <w:sz w:val="24"/>
        </w:rPr>
      </w:pPr>
      <w:r>
        <w:rPr>
          <w:rFonts w:ascii="宋体" w:hAnsi="宋体" w:cs="宋体"/>
          <w:color w:val="000000" w:themeColor="text1"/>
          <w:sz w:val="24"/>
        </w:rPr>
      </w:r>
      <w:r/>
    </w:p>
    <w:p>
      <w:pPr>
        <w:pStyle w:val="803"/>
        <w:ind w:firstLine="2700"/>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投标人授权代表：（签字或盖章）</w:t>
      </w:r>
      <w:r/>
    </w:p>
    <w:p>
      <w:pPr>
        <w:pStyle w:val="803"/>
        <w:ind w:firstLine="4500"/>
        <w:spacing w:line="440" w:lineRule="exact"/>
        <w:rPr>
          <w:rFonts w:ascii="宋体" w:hAnsi="宋体" w:cs="宋体"/>
          <w:color w:val="000000" w:themeColor="text1"/>
          <w:sz w:val="24"/>
        </w:rPr>
      </w:pPr>
      <w:r>
        <w:rPr>
          <w:rFonts w:hint="eastAsia" w:ascii="宋体" w:hAnsi="宋体" w:cs="宋体"/>
          <w:color w:val="000000" w:themeColor="text1"/>
          <w:sz w:val="24"/>
        </w:rPr>
        <w:t xml:space="preserve">日期：年月日</w:t>
      </w:r>
      <w:r/>
    </w:p>
    <w:p>
      <w:pPr>
        <w:pStyle w:val="803"/>
        <w:ind w:firstLine="640"/>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outlineLvl w:val="1"/>
      </w:pPr>
      <w:r>
        <w:rPr>
          <w:rFonts w:hint="eastAsia" w:ascii="宋体" w:hAnsi="宋体" w:cs="宋体"/>
          <w:color w:val="000000" w:themeColor="text1"/>
          <w:sz w:val="24"/>
        </w:rPr>
        <w:t xml:space="preserve">二、开标一览表格式</w:t>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520" w:lineRule="exact"/>
        <w:rPr>
          <w:rFonts w:ascii="宋体" w:hAnsi="宋体" w:cs="宋体"/>
          <w:color w:val="000000" w:themeColor="text1"/>
          <w:sz w:val="24"/>
          <w:u w:val="single"/>
        </w:rPr>
      </w:pPr>
      <w:r>
        <w:rPr>
          <w:rFonts w:hint="eastAsia" w:ascii="宋体" w:hAnsi="宋体" w:cs="宋体"/>
          <w:color w:val="000000" w:themeColor="text1"/>
          <w:sz w:val="24"/>
        </w:rPr>
        <w:t xml:space="preserve">项目名称：江苏师范大学X射线单晶衍射仪</w:t>
      </w:r>
      <w:r/>
    </w:p>
    <w:p>
      <w:pPr>
        <w:pStyle w:val="803"/>
        <w:ind w:firstLine="600"/>
        <w:spacing w:line="520" w:lineRule="exact"/>
        <w:rPr>
          <w:rFonts w:hint="eastAsia" w:ascii="宋体" w:hAnsi="宋体" w:eastAsia="宋体" w:cs="宋体"/>
          <w:color w:val="000000" w:themeColor="text1"/>
          <w:sz w:val="24"/>
          <w:u w:val="single"/>
          <w:lang w:eastAsia="zh-CN"/>
        </w:rPr>
      </w:pPr>
      <w:r>
        <w:rPr>
          <w:rFonts w:hint="eastAsia" w:ascii="宋体" w:hAnsi="宋体" w:cs="宋体"/>
          <w:color w:val="000000" w:themeColor="text1"/>
          <w:sz w:val="24"/>
        </w:rPr>
        <w:t xml:space="preserve">项目编号：</w:t>
      </w:r>
      <w:r>
        <w:rPr>
          <w:rFonts w:hint="eastAsia" w:ascii="宋体" w:hAnsi="宋体" w:cs="宋体"/>
          <w:color w:val="000000" w:themeColor="text1"/>
          <w:sz w:val="24"/>
          <w:lang w:eastAsia="zh-CN"/>
        </w:rPr>
        <w:t xml:space="preserve">JSZC-320300-XZGX-G2025-0033</w:t>
      </w:r>
      <w:r/>
    </w:p>
    <w:p>
      <w:pPr>
        <w:pStyle w:val="803"/>
        <w:ind w:firstLine="6720"/>
        <w:rPr>
          <w:rFonts w:ascii="宋体" w:hAnsi="宋体" w:cs="宋体"/>
          <w:color w:val="000000" w:themeColor="text1"/>
          <w:sz w:val="24"/>
        </w:rPr>
      </w:pPr>
      <w:r>
        <w:rPr>
          <w:rFonts w:hint="eastAsia" w:ascii="宋体" w:hAnsi="宋体" w:cs="宋体"/>
          <w:color w:val="000000" w:themeColor="text1"/>
          <w:sz w:val="24"/>
        </w:rPr>
        <w:t xml:space="preserve">货币单位：人民币元</w:t>
      </w:r>
      <w:r/>
    </w:p>
    <w:tbl>
      <w:tblPr>
        <w:tblStyle w:val="733"/>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项目名称</w:t>
            </w:r>
            <w:r/>
          </w:p>
        </w:tc>
        <w:tc>
          <w:tcPr>
            <w:tcW w:w="2721"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项目内容</w:t>
            </w:r>
            <w:r/>
          </w:p>
        </w:tc>
        <w:tc>
          <w:tcPr>
            <w:tcW w:w="2943"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总价（小写）</w:t>
            </w:r>
            <w:r/>
          </w:p>
        </w:tc>
      </w:tr>
      <w:tr>
        <w:trPr>
          <w:cantSplit/>
          <w:jc w:val="center"/>
          <w:trHeight w:val="1214"/>
        </w:trPr>
        <w:tc>
          <w:tcPr>
            <w:tcW w:w="3670"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江苏师范大学X射线单晶衍射仪</w:t>
            </w:r>
            <w:r/>
          </w:p>
        </w:tc>
        <w:tc>
          <w:tcPr>
            <w:tcW w:w="2721"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详见投标文件</w:t>
            </w:r>
            <w:r/>
          </w:p>
        </w:tc>
        <w:tc>
          <w:tcPr>
            <w:tcW w:w="2943" w:type="dxa"/>
            <w:vAlign w:val="center"/>
            <w:textDirection w:val="lrTb"/>
            <w:noWrap w:val="false"/>
          </w:tcPr>
          <w:p>
            <w:pPr>
              <w:pStyle w:val="803"/>
              <w:jc w:val="center"/>
              <w:rPr>
                <w:rFonts w:ascii="宋体" w:hAnsi="宋体" w:cs="宋体"/>
                <w:color w:val="000000" w:themeColor="text1"/>
                <w:sz w:val="24"/>
              </w:rPr>
            </w:pPr>
            <w:r>
              <w:rPr>
                <w:rFonts w:ascii="宋体" w:hAnsi="宋体" w:cs="宋体"/>
                <w:color w:val="000000" w:themeColor="text1"/>
                <w:sz w:val="24"/>
              </w:rPr>
            </w:r>
            <w:r/>
          </w:p>
        </w:tc>
      </w:tr>
      <w:tr>
        <w:trPr>
          <w:cantSplit/>
          <w:jc w:val="center"/>
          <w:trHeight w:val="1452"/>
        </w:trPr>
        <w:tc>
          <w:tcPr>
            <w:tcW w:w="3670" w:type="dxa"/>
            <w:vAlign w:val="center"/>
            <w:textDirection w:val="lrTb"/>
            <w:noWrap w:val="false"/>
          </w:tcPr>
          <w:p>
            <w:pPr>
              <w:pStyle w:val="803"/>
              <w:jc w:val="center"/>
              <w:rPr>
                <w:rFonts w:ascii="宋体" w:hAnsi="宋体" w:cs="宋体"/>
                <w:color w:val="000000" w:themeColor="text1"/>
                <w:sz w:val="24"/>
              </w:rPr>
            </w:pPr>
            <w:r>
              <w:rPr>
                <w:rFonts w:hint="eastAsia" w:ascii="宋体" w:hAnsi="宋体" w:cs="宋体"/>
                <w:color w:val="000000" w:themeColor="text1"/>
                <w:sz w:val="24"/>
              </w:rPr>
              <w:t xml:space="preserve">总价（大写）：</w:t>
            </w:r>
            <w:r/>
          </w:p>
        </w:tc>
        <w:tc>
          <w:tcPr>
            <w:gridSpan w:val="2"/>
            <w:tcW w:w="5664" w:type="dxa"/>
            <w:vAlign w:val="center"/>
            <w:textDirection w:val="lrTb"/>
            <w:noWrap w:val="false"/>
          </w:tcPr>
          <w:p>
            <w:pPr>
              <w:pStyle w:val="803"/>
              <w:jc w:val="center"/>
              <w:rPr>
                <w:rFonts w:ascii="宋体" w:hAnsi="宋体" w:cs="宋体"/>
                <w:color w:val="000000" w:themeColor="text1"/>
                <w:sz w:val="24"/>
              </w:rPr>
            </w:pPr>
            <w:r>
              <w:rPr>
                <w:rFonts w:ascii="宋体" w:hAnsi="宋体" w:cs="宋体"/>
                <w:color w:val="000000" w:themeColor="text1"/>
                <w:sz w:val="24"/>
              </w:rPr>
            </w:r>
            <w:r/>
          </w:p>
        </w:tc>
      </w:tr>
    </w:tbl>
    <w:p>
      <w:pPr>
        <w:pStyle w:val="803"/>
        <w:rPr>
          <w:rFonts w:ascii="宋体" w:hAnsi="宋体" w:cs="宋体"/>
          <w:b/>
          <w:color w:val="000000" w:themeColor="text1"/>
          <w:sz w:val="24"/>
        </w:rPr>
      </w:pPr>
      <w:r>
        <w:rPr>
          <w:rFonts w:ascii="宋体" w:hAnsi="宋体" w:cs="宋体"/>
          <w:b/>
          <w:color w:val="000000" w:themeColor="text1"/>
          <w:sz w:val="24"/>
        </w:rPr>
      </w:r>
      <w:r/>
    </w:p>
    <w:p>
      <w:pPr>
        <w:pStyle w:val="803"/>
        <w:rPr>
          <w:rFonts w:ascii="宋体" w:hAnsi="宋体" w:cs="宋体"/>
          <w:color w:val="000000" w:themeColor="text1"/>
          <w:sz w:val="24"/>
        </w:rPr>
      </w:pPr>
      <w:r>
        <w:rPr>
          <w:rFonts w:ascii="宋体" w:hAnsi="宋体" w:cs="宋体"/>
          <w:color w:val="000000" w:themeColor="text1"/>
          <w:sz w:val="24"/>
        </w:rPr>
      </w:r>
      <w:r/>
    </w:p>
    <w:p>
      <w:pPr>
        <w:pStyle w:val="803"/>
        <w:ind w:firstLine="276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1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920"/>
        <w:spacing w:line="480" w:lineRule="exact"/>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4950"/>
        <w:spacing w:line="480" w:lineRule="exact"/>
        <w:rPr>
          <w:rFonts w:ascii="宋体" w:hAnsi="宋体" w:cs="宋体"/>
          <w:color w:val="000000" w:themeColor="text1"/>
          <w:sz w:val="24"/>
        </w:rPr>
      </w:pPr>
      <w:r>
        <w:rPr>
          <w:rFonts w:hint="eastAsia" w:ascii="宋体" w:hAnsi="宋体" w:cs="宋体"/>
          <w:color w:val="000000" w:themeColor="text1"/>
          <w:sz w:val="24"/>
        </w:rPr>
        <w:t xml:space="preserve">日期：年月日</w:t>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outlineLvl w:val="1"/>
      </w:pPr>
      <w:r>
        <w:rPr>
          <w:rFonts w:hint="eastAsia" w:ascii="宋体" w:hAnsi="宋体" w:cs="宋体"/>
          <w:color w:val="000000" w:themeColor="text1"/>
          <w:sz w:val="24"/>
        </w:rPr>
        <w:t xml:space="preserve">三、分项价格表格式</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项目名称：江苏师范大学X射线单晶衍射仪</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lang w:eastAsia="zh-CN"/>
        </w:rPr>
        <w:t xml:space="preserve">JSZC-320300-XZGX-G2025-0033</w:t>
      </w:r>
      <w:r>
        <w:rPr>
          <w:rFonts w:hint="eastAsia" w:ascii="宋体" w:hAnsi="宋体" w:cs="宋体"/>
          <w:color w:val="000000" w:themeColor="text1"/>
          <w:sz w:val="24"/>
        </w:rPr>
        <w:t xml:space="preserve">   </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货币单位：人民币元</w:t>
      </w:r>
      <w:r/>
    </w:p>
    <w:p>
      <w:pPr>
        <w:pStyle w:val="803"/>
        <w:jc w:val="center"/>
        <w:spacing w:line="480" w:lineRule="exact"/>
        <w:rPr>
          <w:rFonts w:ascii="宋体" w:hAnsi="宋体" w:cs="宋体"/>
          <w:color w:val="000000" w:themeColor="text1"/>
          <w:sz w:val="24"/>
        </w:rPr>
      </w:pPr>
      <w:r>
        <w:rPr>
          <w:rFonts w:ascii="宋体" w:hAnsi="宋体" w:cs="宋体"/>
          <w:color w:val="000000" w:themeColor="text1"/>
          <w:sz w:val="24"/>
        </w:rPr>
      </w:r>
      <w:r/>
    </w:p>
    <w:tbl>
      <w:tblPr>
        <w:tblStyle w:val="733"/>
        <w:tblpPr w:horzAnchor="page" w:tblpX="1865" w:vertAnchor="text" w:tblpY="467" w:leftFromText="180" w:topFromText="0" w:rightFromText="180" w:bottomFromText="0"/>
        <w:tblW w:w="7740"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975"/>
        <w:gridCol w:w="1005"/>
        <w:gridCol w:w="180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产品制造企业名称（全称）</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800" w:type="dxa"/>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58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67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95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c>
          <w:tcPr>
            <w:tcMar>
              <w:left w:w="15" w:type="dxa"/>
              <w:top w:w="15" w:type="dxa"/>
              <w:right w:w="15" w:type="dxa"/>
              <w:bottom w:w="0" w:type="dxa"/>
            </w:tcMar>
            <w:tcW w:w="1400" w:type="dxa"/>
            <w:vAlign w:val="bottom"/>
            <w:textDirection w:val="lrTb"/>
            <w:noWrap w:val="false"/>
          </w:tcPr>
          <w:p>
            <w:pPr>
              <w:jc w:val="center"/>
              <w:rPr>
                <w:rFonts w:ascii="宋体" w:hAnsi="宋体" w:cs="宋体"/>
                <w:sz w:val="18"/>
                <w:szCs w:val="18"/>
              </w:rPr>
            </w:pPr>
            <w:r>
              <w:rPr>
                <w:rFonts w:ascii="宋体" w:hAnsi="宋体" w:cs="宋体"/>
                <w:sz w:val="18"/>
                <w:szCs w:val="18"/>
              </w:rPr>
            </w:r>
            <w:r/>
          </w:p>
        </w:tc>
      </w:tr>
      <w:tr>
        <w:trPr>
          <w:gridAfter w:val="4"/>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cs="宋体"/>
                <w:sz w:val="18"/>
                <w:szCs w:val="18"/>
              </w:rPr>
            </w:pPr>
            <w:r>
              <w:rPr>
                <w:rFonts w:hint="eastAsia" w:ascii="宋体" w:hAnsi="宋体" w:cs="宋体"/>
                <w:sz w:val="18"/>
                <w:szCs w:val="18"/>
              </w:rPr>
              <w:t xml:space="preserve">总价合计（即《开标一览表》中的“总价”）</w:t>
            </w:r>
            <w:r/>
          </w:p>
        </w:tc>
      </w:tr>
    </w:tbl>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3900"/>
        <w:spacing w:line="480" w:lineRule="exact"/>
        <w:rPr>
          <w:rFonts w:ascii="宋体" w:hAnsi="宋体" w:cs="宋体"/>
          <w:color w:val="000000" w:themeColor="text1"/>
          <w:sz w:val="24"/>
        </w:rPr>
      </w:pPr>
      <w:r>
        <w:rPr>
          <w:rFonts w:hint="eastAsia" w:ascii="宋体" w:hAnsi="宋体" w:cs="宋体"/>
          <w:color w:val="000000" w:themeColor="text1"/>
          <w:sz w:val="24"/>
        </w:rPr>
        <w:t xml:space="preserve">日期：年月日</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注：①如果不提供详细分项报价的，将视为没有实质性响应招标文件。</w:t>
      </w:r>
      <w:r/>
    </w:p>
    <w:p>
      <w:pPr>
        <w:pStyle w:val="803"/>
        <w:ind w:firstLine="1120"/>
        <w:spacing w:line="480" w:lineRule="exact"/>
        <w:rPr>
          <w:rFonts w:ascii="宋体" w:hAnsi="宋体" w:cs="宋体"/>
          <w:color w:val="000000" w:themeColor="text1"/>
          <w:sz w:val="24"/>
        </w:rPr>
      </w:pPr>
      <w:r>
        <w:rPr>
          <w:rFonts w:hint="eastAsia" w:ascii="宋体" w:hAnsi="宋体" w:cs="宋体"/>
          <w:color w:val="000000" w:themeColor="text1"/>
          <w:sz w:val="24"/>
        </w:rPr>
        <w:t xml:space="preserve">②投标人对以上数据的真实性负责。</w:t>
      </w:r>
      <w:r/>
    </w:p>
    <w:p>
      <w:pPr>
        <w:pStyle w:val="803"/>
        <w:ind w:firstLine="112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jc w:val="center"/>
        <w:spacing w:line="480" w:lineRule="exact"/>
        <w:rPr>
          <w:rFonts w:ascii="宋体" w:hAnsi="宋体" w:cs="宋体"/>
          <w:color w:val="000000" w:themeColor="text1"/>
          <w:sz w:val="24"/>
        </w:rPr>
      </w:pPr>
      <w:r>
        <w:rPr>
          <w:rFonts w:hint="eastAsia" w:ascii="宋体" w:hAnsi="宋体" w:cs="宋体"/>
          <w:color w:val="000000" w:themeColor="text1"/>
          <w:sz w:val="24"/>
        </w:rPr>
        <w:t xml:space="preserve">徐州国信招标有限公司有权将以上内容进行公示。</w:t>
      </w:r>
      <w:r/>
    </w:p>
    <w:p>
      <w:pPr>
        <w:pStyle w:val="803"/>
        <w:jc w:val="center"/>
        <w:spacing w:line="480" w:lineRule="exact"/>
        <w:rPr>
          <w:rFonts w:ascii="宋体" w:hAnsi="宋体" w:cs="宋体"/>
          <w:color w:val="000000" w:themeColor="text1"/>
          <w:sz w:val="24"/>
        </w:rPr>
        <w:outlineLvl w:val="1"/>
      </w:pPr>
      <w:r>
        <w:rPr>
          <w:rFonts w:hint="eastAsia" w:ascii="宋体" w:hAnsi="宋体" w:cs="宋体"/>
          <w:color w:val="000000" w:themeColor="text1"/>
          <w:sz w:val="24"/>
        </w:rPr>
        <w:br w:type="page" w:clear="all"/>
      </w:r>
      <w:r>
        <w:rPr>
          <w:rFonts w:hint="eastAsia" w:ascii="宋体" w:hAnsi="宋体" w:cs="宋体"/>
          <w:color w:val="000000" w:themeColor="text1"/>
          <w:sz w:val="24"/>
        </w:rPr>
        <w:t xml:space="preserve">四、偏离表格式</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480" w:lineRule="exact"/>
        <w:rPr>
          <w:rFonts w:ascii="宋体" w:hAnsi="宋体" w:cs="宋体"/>
          <w:color w:val="000000" w:themeColor="text1"/>
          <w:sz w:val="24"/>
          <w:u w:val="single"/>
        </w:rPr>
      </w:pPr>
      <w:r>
        <w:rPr>
          <w:rFonts w:hint="eastAsia" w:ascii="宋体" w:hAnsi="宋体" w:cs="宋体"/>
          <w:color w:val="000000" w:themeColor="text1"/>
          <w:sz w:val="24"/>
        </w:rPr>
        <w:t xml:space="preserve">项目名称：江苏师范大学X射线单晶衍射仪</w:t>
      </w:r>
      <w:r/>
    </w:p>
    <w:p>
      <w:pPr>
        <w:pStyle w:val="803"/>
        <w:ind w:firstLine="600"/>
        <w:spacing w:line="480" w:lineRule="exact"/>
        <w:rPr>
          <w:rFonts w:hint="eastAsia" w:ascii="宋体" w:hAnsi="宋体" w:eastAsia="宋体" w:cs="宋体"/>
          <w:color w:val="000000" w:themeColor="text1"/>
          <w:sz w:val="24"/>
          <w:u w:val="single"/>
          <w:lang w:eastAsia="zh-CN"/>
        </w:rPr>
      </w:pPr>
      <w:r>
        <w:rPr>
          <w:rFonts w:hint="eastAsia" w:ascii="宋体" w:hAnsi="宋体" w:cs="宋体"/>
          <w:color w:val="000000" w:themeColor="text1"/>
          <w:sz w:val="24"/>
        </w:rPr>
        <w:t xml:space="preserve">项目编号：</w:t>
      </w:r>
      <w:r>
        <w:rPr>
          <w:rFonts w:hint="eastAsia" w:ascii="宋体" w:hAnsi="宋体" w:cs="宋体"/>
          <w:color w:val="000000" w:themeColor="text1"/>
          <w:sz w:val="24"/>
          <w:lang w:eastAsia="zh-CN"/>
        </w:rPr>
        <w:t xml:space="preserve">JSZC-320300-XZGX-G2025-0033</w:t>
      </w:r>
      <w:r/>
    </w:p>
    <w:p>
      <w:pPr>
        <w:pStyle w:val="803"/>
        <w:rPr>
          <w:rFonts w:ascii="宋体" w:hAnsi="宋体" w:cs="宋体"/>
          <w:color w:val="000000" w:themeColor="text1"/>
          <w:sz w:val="24"/>
          <w:u w:val="single"/>
        </w:rPr>
      </w:pPr>
      <w:r>
        <w:rPr>
          <w:rFonts w:ascii="宋体" w:hAnsi="宋体" w:cs="宋体"/>
          <w:color w:val="000000" w:themeColor="text1"/>
          <w:sz w:val="24"/>
          <w:u w:val="single"/>
        </w:rPr>
      </w:r>
      <w:r/>
    </w:p>
    <w:tbl>
      <w:tblPr>
        <w:tblStyle w:val="73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aps/>
                <w:color w:val="000000" w:themeColor="text1"/>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3"/>
              <w:jc w:val="center"/>
              <w:rPr>
                <w:rFonts w:ascii="宋体" w:hAnsi="宋体" w:cs="宋体"/>
                <w:caps/>
                <w:color w:val="000000" w:themeColor="text1"/>
                <w:sz w:val="24"/>
              </w:rPr>
            </w:pPr>
            <w:r>
              <w:rPr>
                <w:rFonts w:hint="eastAsia" w:ascii="宋体" w:hAnsi="宋体" w:cs="宋体"/>
                <w:caps/>
                <w:color w:val="000000" w:themeColor="text1"/>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000000" w:themeColor="text1"/>
                <w:sz w:val="24"/>
              </w:rPr>
            </w:pPr>
            <w:r>
              <w:rPr>
                <w:rFonts w:ascii="宋体" w:hAnsi="宋体" w:cs="宋体"/>
                <w:color w:val="000000" w:themeColor="text1"/>
                <w:sz w:val="24"/>
              </w:rPr>
            </w:r>
            <w:r/>
          </w:p>
        </w:tc>
      </w:tr>
    </w:tbl>
    <w:p>
      <w:pPr>
        <w:pStyle w:val="803"/>
        <w:rPr>
          <w:rFonts w:ascii="宋体" w:hAnsi="宋体" w:cs="宋体"/>
          <w:color w:val="000000" w:themeColor="text1"/>
          <w:sz w:val="24"/>
          <w:u w:val="single"/>
        </w:rPr>
      </w:pPr>
      <w:r>
        <w:rPr>
          <w:rFonts w:ascii="宋体" w:hAnsi="宋体" w:cs="宋体"/>
          <w:color w:val="000000" w:themeColor="text1"/>
          <w:sz w:val="24"/>
          <w:u w:val="single"/>
        </w:rPr>
      </w:r>
      <w:r/>
    </w:p>
    <w:p>
      <w:pPr>
        <w:pStyle w:val="803"/>
        <w:ind w:firstLine="562"/>
        <w:spacing w:line="440" w:lineRule="exact"/>
        <w:rPr>
          <w:rFonts w:ascii="宋体" w:hAnsi="宋体" w:cs="宋体"/>
          <w:color w:val="000000" w:themeColor="text1"/>
          <w:sz w:val="24"/>
        </w:rPr>
      </w:pPr>
      <w:r>
        <w:rPr>
          <w:rFonts w:hint="eastAsia" w:ascii="宋体" w:hAnsi="宋体" w:cs="宋体"/>
          <w:b/>
          <w:color w:val="000000" w:themeColor="text1"/>
          <w:sz w:val="24"/>
        </w:rPr>
        <w:t xml:space="preserve">注</w:t>
      </w:r>
      <w:r>
        <w:rPr>
          <w:rFonts w:hint="eastAsia" w:ascii="宋体" w:hAnsi="宋体" w:cs="宋体"/>
          <w:color w:val="000000" w:themeColor="text1"/>
          <w:sz w:val="24"/>
        </w:rPr>
        <w:t xml:space="preserve">：投标人的投标文件中的内容与招标文件（含招标文件的澄清或者修改的内容）的要求不同时，逐条列在偏离表中，否则将视为投标人接受招标文件的要求。</w:t>
      </w:r>
      <w:r/>
    </w:p>
    <w:p>
      <w:pPr>
        <w:pStyle w:val="803"/>
        <w:ind w:firstLine="2850"/>
        <w:spacing w:line="300" w:lineRule="auto"/>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300" w:lineRule="auto"/>
        <w:rPr>
          <w:rFonts w:ascii="宋体" w:hAnsi="宋体" w:cs="宋体"/>
          <w:color w:val="000000" w:themeColor="text1"/>
          <w:sz w:val="24"/>
        </w:rPr>
      </w:pPr>
      <w:r>
        <w:rPr>
          <w:rFonts w:ascii="宋体" w:hAnsi="宋体" w:cs="宋体"/>
          <w:color w:val="000000" w:themeColor="text1"/>
          <w:sz w:val="24"/>
        </w:rPr>
      </w:r>
      <w:r/>
    </w:p>
    <w:p>
      <w:pPr>
        <w:pStyle w:val="803"/>
        <w:ind w:firstLine="3900"/>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日期：年月日</w:t>
      </w:r>
      <w:r/>
    </w:p>
    <w:p>
      <w:pPr>
        <w:pStyle w:val="803"/>
        <w:ind w:firstLine="600"/>
        <w:spacing w:line="480" w:lineRule="exact"/>
        <w:rPr>
          <w:rFonts w:ascii="宋体" w:hAnsi="宋体" w:cs="宋体"/>
          <w:bCs/>
          <w:color w:val="000000" w:themeColor="text1"/>
          <w:sz w:val="24"/>
        </w:rPr>
      </w:pPr>
      <w:r>
        <w:rPr>
          <w:rFonts w:ascii="宋体" w:hAnsi="宋体" w:cs="宋体"/>
          <w:bCs/>
          <w:color w:val="000000" w:themeColor="text1"/>
          <w:sz w:val="24"/>
        </w:rPr>
      </w:r>
      <w:r/>
    </w:p>
    <w:p>
      <w:pPr>
        <w:pStyle w:val="803"/>
        <w:spacing w:line="480" w:lineRule="exact"/>
        <w:rPr>
          <w:rFonts w:ascii="宋体" w:hAnsi="宋体" w:cs="宋体"/>
          <w:bCs/>
          <w:color w:val="000000" w:themeColor="text1"/>
          <w:sz w:val="24"/>
        </w:rPr>
      </w:pPr>
      <w:r>
        <w:rPr>
          <w:rFonts w:ascii="宋体" w:hAnsi="宋体" w:cs="宋体"/>
          <w:bCs/>
          <w:color w:val="000000" w:themeColor="text1"/>
          <w:sz w:val="24"/>
        </w:rPr>
      </w:r>
      <w:r/>
    </w:p>
    <w:p>
      <w:pPr>
        <w:pStyle w:val="803"/>
        <w:jc w:val="center"/>
        <w:spacing w:line="480" w:lineRule="exact"/>
        <w:rPr>
          <w:rFonts w:ascii="宋体" w:hAnsi="宋体" w:cs="宋体"/>
          <w:color w:val="000000" w:themeColor="text1"/>
          <w:sz w:val="24"/>
        </w:rPr>
        <w:outlineLvl w:val="1"/>
      </w:pPr>
      <w:r>
        <w:rPr>
          <w:rFonts w:hint="eastAsia" w:ascii="宋体" w:hAnsi="宋体" w:cs="宋体"/>
          <w:bCs/>
          <w:color w:val="000000" w:themeColor="text1"/>
          <w:sz w:val="24"/>
        </w:rPr>
        <w:br w:type="page" w:clear="all"/>
      </w:r>
      <w:r>
        <w:rPr>
          <w:rFonts w:hint="eastAsia" w:ascii="宋体" w:hAnsi="宋体" w:cs="宋体"/>
          <w:bCs/>
          <w:color w:val="000000" w:themeColor="text1"/>
          <w:sz w:val="24"/>
        </w:rPr>
        <w:t xml:space="preserve">五、法定代表人授权书格式</w:t>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委托人：</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地址：</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法定代表人（负责人）：职务：</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统一社会信用代码：</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受托人：性别：男（女）</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年龄：岁民族：族</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职务：</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身份证号：</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受托人联系电话：</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兹委托（）全权代表我企业（公司）参与江苏师范大学X射线单晶衍射仪（项目编号：</w:t>
      </w:r>
      <w:r>
        <w:rPr>
          <w:rFonts w:hint="eastAsia" w:ascii="宋体" w:hAnsi="宋体" w:cs="宋体"/>
          <w:color w:val="000000" w:themeColor="text1"/>
          <w:sz w:val="24"/>
          <w:lang w:eastAsia="zh-CN"/>
        </w:rPr>
        <w:t xml:space="preserve">JSZC-320300-XZGX-G2025-0033</w:t>
      </w:r>
      <w:r>
        <w:rPr>
          <w:rFonts w:hint="eastAsia" w:ascii="宋体" w:hAnsi="宋体" w:cs="宋体"/>
          <w:color w:val="000000" w:themeColor="text1"/>
          <w:sz w:val="24"/>
        </w:rPr>
        <w:t xml:space="preserve">）的招、投标活动及签订合同。（）以我企业（公司）名义所为的法律行为及签署的文件，我企业（公司）均予以认可。有关法律责任均由我企业（公司）承担。（）无转委托权。委托期限自年月日起至年月日止。</w:t>
      </w:r>
      <w:r/>
    </w:p>
    <w:p>
      <w:pPr>
        <w:pStyle w:val="803"/>
        <w:ind w:firstLine="630"/>
        <w:spacing w:line="480" w:lineRule="exact"/>
        <w:rPr>
          <w:rFonts w:ascii="宋体" w:hAnsi="宋体" w:cs="宋体"/>
          <w:color w:val="000000" w:themeColor="text1"/>
          <w:sz w:val="24"/>
        </w:rPr>
      </w:pPr>
      <w:r>
        <w:rPr>
          <w:rFonts w:hint="eastAsia" w:ascii="宋体" w:hAnsi="宋体" w:cs="宋体"/>
          <w:color w:val="000000" w:themeColor="text1"/>
          <w:sz w:val="24"/>
        </w:rPr>
        <w:t xml:space="preserve">特此授权委托。</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委托人（盖章）：受托人（签字或盖章）：</w:t>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法定代表人（签字或盖章）：</w:t>
      </w:r>
      <w:r/>
    </w:p>
    <w:p>
      <w:pPr>
        <w:pStyle w:val="803"/>
        <w:ind w:right="600" w:firstLine="6150"/>
        <w:spacing w:line="480" w:lineRule="exact"/>
        <w:rPr>
          <w:rFonts w:ascii="宋体" w:hAnsi="宋体" w:cs="宋体"/>
          <w:color w:val="000000" w:themeColor="text1"/>
          <w:sz w:val="24"/>
        </w:rPr>
      </w:pPr>
      <w:r>
        <w:rPr>
          <w:rFonts w:hint="eastAsia" w:ascii="宋体" w:hAnsi="宋体" w:cs="宋体"/>
          <w:color w:val="000000" w:themeColor="text1"/>
          <w:sz w:val="24"/>
        </w:rPr>
        <w:t xml:space="preserve">年月日</w:t>
      </w:r>
      <w:r/>
    </w:p>
    <w:p>
      <w:pPr>
        <w:pStyle w:val="803"/>
        <w:spacing w:line="480" w:lineRule="exact"/>
        <w:rPr>
          <w:rFonts w:ascii="宋体" w:hAnsi="宋体" w:cs="宋体"/>
          <w:color w:val="000000" w:themeColor="text1"/>
          <w:sz w:val="24"/>
        </w:rPr>
      </w:pPr>
      <w:r>
        <w:rPr>
          <w:rFonts w:hint="eastAsia" w:ascii="宋体" w:hAnsi="宋体" w:cs="宋体"/>
          <w:color w:val="000000" w:themeColor="text1"/>
          <w:sz w:val="24"/>
        </w:rPr>
        <w:t xml:space="preserve">（受托人身份证复印件附后）</w:t>
      </w:r>
      <w:r/>
    </w:p>
    <w:p>
      <w:pPr>
        <w:pStyle w:val="803"/>
        <w:ind w:firstLine="4470"/>
        <w:rPr>
          <w:rFonts w:ascii="宋体" w:hAnsi="宋体" w:cs="宋体"/>
          <w:color w:val="000000" w:themeColor="text1"/>
          <w:sz w:val="24"/>
        </w:rPr>
      </w:pPr>
      <w:r>
        <w:rPr>
          <w:rFonts w:ascii="宋体" w:hAnsi="宋体" w:cs="宋体"/>
          <w:color w:val="000000" w:themeColor="text1"/>
          <w:sz w:val="24"/>
        </w:rPr>
      </w:r>
      <w:r/>
    </w:p>
    <w:p>
      <w:pPr>
        <w:pStyle w:val="803"/>
        <w:ind w:firstLine="4470"/>
        <w:rPr>
          <w:rFonts w:ascii="宋体" w:hAnsi="宋体" w:cs="宋体"/>
          <w:color w:val="000000" w:themeColor="text1"/>
          <w:sz w:val="24"/>
        </w:rPr>
      </w:pPr>
      <w:r>
        <w:rPr>
          <w:rFonts w:ascii="宋体" w:hAnsi="宋体" w:cs="宋体"/>
          <w:color w:val="000000" w:themeColor="text1"/>
          <w:sz w:val="24"/>
        </w:rPr>
      </w:r>
      <w:r/>
    </w:p>
    <w:p>
      <w:pPr>
        <w:pStyle w:val="803"/>
        <w:ind w:firstLine="4470"/>
        <w:rPr>
          <w:rFonts w:ascii="宋体" w:hAnsi="宋体" w:cs="宋体"/>
          <w:color w:val="000000" w:themeColor="text1"/>
          <w:sz w:val="24"/>
        </w:rPr>
      </w:pPr>
      <w:r>
        <w:rPr>
          <w:rFonts w:ascii="宋体" w:hAnsi="宋体" w:cs="宋体"/>
          <w:color w:val="000000" w:themeColor="text1"/>
          <w:sz w:val="24"/>
        </w:rPr>
      </w:r>
      <w:r/>
    </w:p>
    <w:p>
      <w:pPr>
        <w:pStyle w:val="803"/>
        <w:ind w:firstLine="4470"/>
        <w:rPr>
          <w:rFonts w:ascii="宋体" w:hAnsi="宋体" w:cs="宋体"/>
          <w:color w:val="000000" w:themeColor="text1"/>
          <w:sz w:val="24"/>
        </w:rPr>
      </w:pPr>
      <w:r>
        <w:rPr>
          <w:rFonts w:ascii="宋体" w:hAnsi="宋体" w:cs="宋体"/>
          <w:color w:val="000000" w:themeColor="text1"/>
          <w:sz w:val="24"/>
        </w:rPr>
      </w:r>
      <w:r/>
    </w:p>
    <w:p>
      <w:pPr>
        <w:pStyle w:val="803"/>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r/>
    </w:p>
    <w:p>
      <w:pPr>
        <w:pStyle w:val="803"/>
        <w:jc w:val="center"/>
        <w:spacing w:before="100" w:beforeAutospacing="1" w:after="100" w:afterAutospacing="1" w:line="480" w:lineRule="exact"/>
        <w:widowControl/>
        <w:rPr>
          <w:rFonts w:ascii="宋体" w:hAnsi="宋体" w:cs="宋体"/>
          <w:color w:val="000000" w:themeColor="text1"/>
          <w:sz w:val="24"/>
        </w:rPr>
        <w:outlineLvl w:val="1"/>
      </w:pPr>
      <w:r>
        <w:rPr>
          <w:rFonts w:hint="eastAsia" w:ascii="宋体" w:hAnsi="宋体" w:cs="宋体"/>
          <w:color w:val="000000" w:themeColor="text1"/>
          <w:sz w:val="24"/>
        </w:rPr>
        <w:t xml:space="preserve">六、中小企业声明函格式（如有）</w:t>
      </w:r>
      <w:r/>
    </w:p>
    <w:p>
      <w:pPr>
        <w:pStyle w:val="794"/>
        <w:jc w:val="center"/>
        <w:rPr>
          <w:rFonts w:ascii="宋体" w:hAnsi="宋体" w:cs="宋体"/>
          <w:color w:val="000000" w:themeColor="text1"/>
          <w:sz w:val="24"/>
        </w:rPr>
      </w:pPr>
      <w:r>
        <w:rPr>
          <w:rFonts w:ascii="宋体" w:hAnsi="宋体" w:cs="宋体"/>
          <w:color w:val="000000" w:themeColor="text1"/>
          <w:sz w:val="24"/>
        </w:rPr>
      </w:r>
      <w:r/>
    </w:p>
    <w:p>
      <w:pPr>
        <w:ind w:firstLine="504"/>
        <w:spacing w:line="360" w:lineRule="auto"/>
        <w:rPr>
          <w:rStyle w:val="1051"/>
          <w:rFonts w:ascii="宋体" w:hAnsi="宋体" w:cs="宋体"/>
          <w:spacing w:val="6"/>
          <w:sz w:val="24"/>
          <w:u w:val="single"/>
        </w:rPr>
      </w:pPr>
      <w:r>
        <w:rPr>
          <w:rStyle w:val="1051"/>
          <w:rFonts w:hint="eastAsia" w:ascii="宋体" w:hAnsi="宋体" w:cs="宋体"/>
          <w:spacing w:val="6"/>
          <w:sz w:val="24"/>
        </w:rPr>
        <w:t xml:space="preserve">项目编号：</w:t>
      </w:r>
      <w:r>
        <w:rPr>
          <w:rStyle w:val="1051"/>
          <w:rFonts w:hint="eastAsia" w:ascii="宋体" w:hAnsi="宋体" w:cs="宋体"/>
          <w:spacing w:val="6"/>
          <w:sz w:val="24"/>
          <w:u w:val="single"/>
        </w:rPr>
        <w:t xml:space="preserve"> JSZC-320300-XZGX-G2025-0033              </w:t>
      </w:r>
      <w:r/>
    </w:p>
    <w:p>
      <w:pPr>
        <w:ind w:firstLine="504"/>
        <w:spacing w:line="360" w:lineRule="auto"/>
        <w:rPr>
          <w:rStyle w:val="1051"/>
          <w:rFonts w:ascii="宋体" w:hAnsi="宋体" w:cs="宋体"/>
          <w:spacing w:val="6"/>
          <w:sz w:val="24"/>
          <w:u w:val="single"/>
        </w:rPr>
      </w:pPr>
      <w:r>
        <w:rPr>
          <w:rStyle w:val="1051"/>
          <w:rFonts w:hint="eastAsia" w:ascii="宋体" w:hAnsi="宋体" w:cs="宋体"/>
          <w:spacing w:val="6"/>
          <w:sz w:val="24"/>
        </w:rPr>
        <w:t xml:space="preserve">项目名称：</w:t>
      </w:r>
      <w:r>
        <w:rPr>
          <w:rStyle w:val="1051"/>
          <w:rFonts w:hint="eastAsia" w:ascii="宋体" w:hAnsi="宋体" w:cs="宋体"/>
          <w:spacing w:val="6"/>
          <w:sz w:val="24"/>
          <w:u w:val="single"/>
        </w:rPr>
        <w:t xml:space="preserve">江苏师范大学X射线单晶衍射仪</w:t>
      </w:r>
      <w:r/>
    </w:p>
    <w:p>
      <w:pPr>
        <w:ind w:firstLine="560"/>
        <w:spacing w:line="360" w:lineRule="auto"/>
        <w:rPr>
          <w:rStyle w:val="1051"/>
          <w:rFonts w:ascii="宋体" w:hAnsi="宋体" w:cs="宋体"/>
          <w:sz w:val="24"/>
        </w:rPr>
      </w:pPr>
      <w:r>
        <w:rPr>
          <w:rFonts w:ascii="宋体" w:hAnsi="宋体" w:cs="宋体"/>
          <w:sz w:val="24"/>
        </w:rPr>
      </w:r>
      <w:r/>
    </w:p>
    <w:p>
      <w:pPr>
        <w:ind w:firstLine="560"/>
        <w:spacing w:line="360" w:lineRule="auto"/>
        <w:rPr>
          <w:rStyle w:val="1051"/>
          <w:rFonts w:ascii="宋体" w:hAnsi="宋体" w:cs="宋体"/>
          <w:sz w:val="24"/>
        </w:rPr>
      </w:pPr>
      <w:r>
        <w:rPr>
          <w:rStyle w:val="1051"/>
          <w:rFonts w:hint="eastAsia" w:ascii="宋体" w:hAnsi="宋体" w:cs="宋体"/>
          <w:sz w:val="24"/>
        </w:rPr>
        <w:t xml:space="preserve">本公司郑重声明，根据《政府采购促进中小企业发展管理办法》（财库﹝2020﹞46 号）的规定，本公司参加</w:t>
      </w:r>
      <w:r>
        <w:rPr>
          <w:rStyle w:val="1051"/>
          <w:rFonts w:hint="eastAsia" w:ascii="宋体" w:hAnsi="宋体" w:cs="宋体"/>
          <w:sz w:val="24"/>
          <w:u w:val="single"/>
        </w:rPr>
        <w:t xml:space="preserve">（江苏师范大学）</w:t>
      </w:r>
      <w:r>
        <w:rPr>
          <w:rStyle w:val="1051"/>
          <w:rFonts w:hint="eastAsia" w:ascii="宋体" w:hAnsi="宋体" w:cs="宋体"/>
          <w:sz w:val="24"/>
        </w:rPr>
        <w:t xml:space="preserve">的</w:t>
      </w:r>
      <w:r>
        <w:rPr>
          <w:rStyle w:val="1051"/>
          <w:rFonts w:hint="eastAsia" w:ascii="宋体" w:hAnsi="宋体" w:cs="宋体"/>
          <w:sz w:val="24"/>
          <w:u w:val="single"/>
        </w:rPr>
        <w:t xml:space="preserve">（江苏师范大学X射线单晶衍射仪）</w:t>
      </w:r>
      <w:r>
        <w:rPr>
          <w:rStyle w:val="1051"/>
          <w:rFonts w:hint="eastAsia" w:ascii="宋体" w:hAnsi="宋体" w:cs="宋体"/>
          <w:sz w:val="24"/>
        </w:rPr>
        <w:t xml:space="preserve">采购活动，货物全部由符合政策要求的中小企业生产制造。相关企业的具体情况如下：</w:t>
      </w:r>
      <w:r/>
    </w:p>
    <w:p>
      <w:pPr>
        <w:ind w:firstLine="560"/>
        <w:spacing w:line="360" w:lineRule="auto"/>
        <w:rPr>
          <w:rStyle w:val="1051"/>
          <w:rFonts w:ascii="宋体" w:hAnsi="宋体" w:cs="宋体"/>
          <w:b/>
          <w:sz w:val="24"/>
        </w:rPr>
      </w:pPr>
      <w:r>
        <w:rPr>
          <w:rStyle w:val="1051"/>
          <w:rFonts w:hint="eastAsia" w:ascii="宋体" w:hAnsi="宋体" w:cs="宋体"/>
          <w:sz w:val="24"/>
          <w:u w:val="single"/>
        </w:rPr>
        <w:t xml:space="preserve">（）</w:t>
      </w:r>
      <w:r>
        <w:rPr>
          <w:rStyle w:val="1051"/>
          <w:rFonts w:hint="eastAsia" w:ascii="宋体" w:hAnsi="宋体" w:cs="宋体"/>
          <w:sz w:val="24"/>
        </w:rPr>
        <w:t xml:space="preserve">，属于</w:t>
      </w:r>
      <w:r>
        <w:rPr>
          <w:rStyle w:val="1051"/>
          <w:rFonts w:hint="eastAsia" w:ascii="宋体" w:hAnsi="宋体" w:cs="宋体"/>
          <w:sz w:val="24"/>
          <w:u w:val="single"/>
        </w:rPr>
        <w:t xml:space="preserve">（工业）</w:t>
      </w:r>
      <w:r>
        <w:rPr>
          <w:rStyle w:val="1051"/>
          <w:rFonts w:hint="eastAsia" w:ascii="宋体" w:hAnsi="宋体" w:cs="宋体"/>
          <w:sz w:val="24"/>
        </w:rPr>
        <w:t xml:space="preserve">；供货企业为</w:t>
      </w:r>
      <w:r>
        <w:rPr>
          <w:rStyle w:val="1051"/>
          <w:rFonts w:hint="eastAsia" w:ascii="宋体" w:hAnsi="宋体" w:cs="宋体"/>
          <w:sz w:val="24"/>
          <w:u w:val="single"/>
        </w:rPr>
        <w:t xml:space="preserve">（企业名称）</w:t>
      </w:r>
      <w:r>
        <w:rPr>
          <w:rStyle w:val="1051"/>
          <w:rFonts w:hint="eastAsia" w:ascii="宋体" w:hAnsi="宋体" w:cs="宋体"/>
          <w:sz w:val="24"/>
        </w:rPr>
        <w:t xml:space="preserve">，从业人员人，营业收入为万元，资产总额为万元，</w:t>
      </w:r>
      <w:r>
        <w:rPr>
          <w:rStyle w:val="1051"/>
          <w:rFonts w:hint="eastAsia" w:ascii="宋体" w:hAnsi="宋体" w:cs="宋体"/>
          <w:b/>
          <w:sz w:val="24"/>
        </w:rPr>
        <w:t xml:space="preserve">属于（□中型企业、□小型企业、□微型企业，请勾选！）；</w:t>
      </w:r>
      <w:r/>
    </w:p>
    <w:p>
      <w:pPr>
        <w:ind w:firstLine="560"/>
        <w:spacing w:line="360" w:lineRule="auto"/>
        <w:rPr>
          <w:rStyle w:val="1051"/>
          <w:rFonts w:ascii="宋体" w:hAnsi="宋体" w:cs="宋体"/>
          <w:b/>
          <w:spacing w:val="6"/>
          <w:sz w:val="24"/>
        </w:rPr>
      </w:pPr>
      <w:r>
        <w:rPr>
          <w:rStyle w:val="1051"/>
          <w:rFonts w:hint="eastAsia" w:ascii="宋体" w:hAnsi="宋体" w:cs="宋体"/>
          <w:b/>
          <w:sz w:val="24"/>
        </w:rPr>
        <w:t xml:space="preserve">......</w:t>
      </w:r>
      <w:r/>
    </w:p>
    <w:p>
      <w:pPr>
        <w:ind w:firstLine="560"/>
        <w:spacing w:line="360" w:lineRule="auto"/>
        <w:rPr>
          <w:rStyle w:val="1051"/>
          <w:rFonts w:ascii="宋体" w:hAnsi="宋体" w:cs="宋体"/>
          <w:spacing w:val="6"/>
          <w:sz w:val="24"/>
        </w:rPr>
      </w:pPr>
      <w:r>
        <w:rPr>
          <w:rStyle w:val="1051"/>
          <w:rFonts w:hint="eastAsia" w:ascii="宋体" w:hAnsi="宋体" w:cs="宋体"/>
          <w:sz w:val="24"/>
        </w:rPr>
        <w:t xml:space="preserve">以上企业，不属于大企业的分支机构，不存在控股股东为大企业的情形，也不存在与大企业的负责人为同一人的情形。</w:t>
      </w:r>
      <w:r/>
    </w:p>
    <w:p>
      <w:pPr>
        <w:ind w:firstLine="560"/>
        <w:spacing w:line="360" w:lineRule="auto"/>
        <w:rPr>
          <w:rStyle w:val="1051"/>
          <w:rFonts w:ascii="宋体" w:hAnsi="宋体" w:cs="宋体"/>
          <w:spacing w:val="6"/>
          <w:sz w:val="24"/>
        </w:rPr>
      </w:pPr>
      <w:r>
        <w:rPr>
          <w:rStyle w:val="1051"/>
          <w:rFonts w:hint="eastAsia" w:ascii="宋体" w:hAnsi="宋体" w:cs="宋体"/>
          <w:sz w:val="24"/>
        </w:rPr>
        <w:t xml:space="preserve">本企业对上述声明内容的真实性负责。如有虚假，将依法承担相应责任。</w:t>
      </w:r>
      <w:r/>
    </w:p>
    <w:p>
      <w:pPr>
        <w:spacing w:line="360" w:lineRule="auto"/>
        <w:rPr>
          <w:rStyle w:val="1051"/>
          <w:rFonts w:ascii="宋体" w:hAnsi="宋体" w:cs="宋体"/>
          <w:sz w:val="24"/>
        </w:rPr>
      </w:pPr>
      <w:r>
        <w:rPr>
          <w:rFonts w:ascii="宋体" w:hAnsi="宋体" w:cs="宋体"/>
          <w:sz w:val="24"/>
        </w:rPr>
      </w:r>
      <w:r/>
    </w:p>
    <w:p>
      <w:pPr>
        <w:spacing w:line="360" w:lineRule="auto"/>
        <w:rPr>
          <w:rStyle w:val="1051"/>
          <w:rFonts w:ascii="宋体" w:hAnsi="宋体" w:cs="宋体"/>
          <w:b/>
          <w:bCs/>
          <w:sz w:val="24"/>
        </w:rPr>
      </w:pPr>
      <w:r>
        <w:rPr>
          <w:rStyle w:val="1051"/>
          <w:rFonts w:hint="eastAsia" w:ascii="宋体" w:hAnsi="宋体" w:cs="宋体"/>
          <w:b/>
          <w:bCs/>
          <w:sz w:val="24"/>
        </w:rPr>
        <w:t xml:space="preserve">注：本项目采购的货物属于</w:t>
      </w:r>
      <w:r>
        <w:rPr>
          <w:rStyle w:val="1051"/>
          <w:rFonts w:hint="eastAsia" w:ascii="宋体" w:hAnsi="宋体" w:cs="宋体"/>
          <w:b/>
          <w:bCs/>
          <w:sz w:val="24"/>
          <w:u w:val="single"/>
        </w:rPr>
        <w:t xml:space="preserve">工业</w:t>
      </w:r>
      <w:r>
        <w:rPr>
          <w:rStyle w:val="1051"/>
          <w:rFonts w:hint="eastAsia" w:ascii="宋体" w:hAnsi="宋体" w:cs="宋体"/>
          <w:b/>
          <w:bCs/>
          <w:sz w:val="24"/>
        </w:rPr>
        <w:t xml:space="preserve">。</w:t>
      </w:r>
      <w:r/>
    </w:p>
    <w:p>
      <w:pPr>
        <w:spacing w:line="360" w:lineRule="auto"/>
        <w:rPr>
          <w:rStyle w:val="1051"/>
          <w:rFonts w:ascii="宋体" w:hAnsi="宋体" w:cs="宋体"/>
          <w:b/>
          <w:bCs/>
          <w:sz w:val="24"/>
        </w:rPr>
      </w:pPr>
      <w:r>
        <w:rPr>
          <w:rFonts w:ascii="宋体" w:hAnsi="宋体" w:cs="宋体"/>
          <w:b/>
          <w:bCs/>
          <w:sz w:val="24"/>
        </w:rPr>
      </w:r>
      <w:r/>
    </w:p>
    <w:p>
      <w:pPr>
        <w:ind w:firstLine="600"/>
        <w:spacing w:line="360" w:lineRule="auto"/>
        <w:rPr>
          <w:rStyle w:val="1051"/>
          <w:rFonts w:ascii="宋体" w:hAnsi="宋体" w:cs="宋体"/>
          <w:sz w:val="24"/>
        </w:rPr>
      </w:pPr>
      <w:r>
        <w:rPr>
          <w:rFonts w:ascii="宋体" w:hAnsi="宋体" w:cs="宋体"/>
          <w:sz w:val="24"/>
        </w:rPr>
      </w:r>
      <w:r/>
    </w:p>
    <w:p>
      <w:pPr>
        <w:ind w:firstLine="480"/>
        <w:spacing w:line="360" w:lineRule="auto"/>
        <w:rPr>
          <w:rStyle w:val="1051"/>
          <w:rFonts w:ascii="宋体" w:hAnsi="宋体" w:cs="宋体"/>
          <w:sz w:val="24"/>
        </w:rPr>
      </w:pPr>
      <w:r>
        <w:rPr>
          <w:rStyle w:val="1051"/>
          <w:rFonts w:hint="eastAsia" w:ascii="宋体" w:hAnsi="宋体" w:cs="宋体"/>
          <w:sz w:val="24"/>
        </w:rPr>
        <w:t xml:space="preserve">企业名称（电子签章）：</w:t>
      </w:r>
      <w:r/>
    </w:p>
    <w:p>
      <w:pPr>
        <w:ind w:firstLine="480"/>
        <w:spacing w:line="360" w:lineRule="auto"/>
        <w:rPr>
          <w:rStyle w:val="1051"/>
          <w:rFonts w:ascii="宋体" w:hAnsi="宋体" w:cs="宋体"/>
          <w:sz w:val="24"/>
        </w:rPr>
      </w:pPr>
      <w:r>
        <w:rPr>
          <w:rStyle w:val="1051"/>
          <w:rFonts w:hint="eastAsia" w:ascii="宋体" w:hAnsi="宋体" w:cs="宋体"/>
          <w:sz w:val="24"/>
        </w:rPr>
        <w:t xml:space="preserve">日期：年月日</w:t>
      </w:r>
      <w:r/>
    </w:p>
    <w:p>
      <w:pPr>
        <w:ind w:firstLine="480"/>
        <w:spacing w:line="360" w:lineRule="auto"/>
        <w:rPr>
          <w:rStyle w:val="1051"/>
          <w:rFonts w:ascii="宋体" w:hAnsi="宋体" w:cs="宋体"/>
          <w:sz w:val="24"/>
        </w:rPr>
      </w:pPr>
      <w:r>
        <w:rPr>
          <w:rFonts w:ascii="宋体" w:hAnsi="宋体" w:cs="宋体"/>
          <w:sz w:val="24"/>
        </w:rPr>
      </w:r>
      <w:r/>
    </w:p>
    <w:p>
      <w:pPr>
        <w:ind w:firstLine="480"/>
        <w:spacing w:line="360" w:lineRule="auto"/>
        <w:rPr>
          <w:rStyle w:val="1051"/>
          <w:rFonts w:ascii="宋体" w:hAnsi="宋体" w:cs="宋体"/>
          <w:sz w:val="24"/>
        </w:rPr>
      </w:pPr>
      <w:r>
        <w:rPr>
          <w:rFonts w:ascii="宋体" w:hAnsi="宋体" w:cs="宋体"/>
          <w:sz w:val="24"/>
        </w:rPr>
      </w:r>
      <w:r/>
    </w:p>
    <w:p>
      <w:pPr>
        <w:ind w:firstLine="480"/>
        <w:spacing w:line="360" w:lineRule="auto"/>
        <w:rPr>
          <w:rStyle w:val="1051"/>
          <w:rFonts w:ascii="宋体" w:hAnsi="宋体" w:cs="宋体"/>
          <w:sz w:val="24"/>
        </w:rPr>
      </w:pPr>
      <w:r>
        <w:rPr>
          <w:rFonts w:ascii="宋体" w:hAnsi="宋体" w:cs="宋体"/>
          <w:sz w:val="24"/>
        </w:rPr>
      </w:r>
      <w:r/>
    </w:p>
    <w:p>
      <w:pPr>
        <w:pStyle w:val="1071"/>
        <w:ind w:left="0"/>
        <w:rPr>
          <w:rStyle w:val="1051"/>
          <w:rFonts w:ascii="宋体" w:hAnsi="宋体" w:cs="宋体"/>
          <w:sz w:val="24"/>
        </w:rPr>
      </w:pPr>
      <w:r>
        <w:rPr>
          <w:rFonts w:ascii="宋体" w:hAnsi="宋体" w:cs="宋体"/>
          <w:sz w:val="24"/>
        </w:rPr>
      </w:r>
      <w:r/>
    </w:p>
    <w:p>
      <w:pPr>
        <w:pStyle w:val="1071"/>
        <w:rPr>
          <w:rStyle w:val="1051"/>
          <w:rFonts w:ascii="宋体" w:hAnsi="宋体" w:cs="宋体"/>
          <w:sz w:val="24"/>
        </w:rPr>
      </w:pPr>
      <w:r>
        <w:rPr>
          <w:rFonts w:ascii="宋体" w:hAnsi="宋体" w:cs="宋体"/>
          <w:sz w:val="24"/>
        </w:rPr>
      </w:r>
      <w:r/>
    </w:p>
    <w:p>
      <w:pPr>
        <w:ind w:firstLine="482"/>
        <w:spacing w:line="360" w:lineRule="auto"/>
        <w:rPr>
          <w:rStyle w:val="1051"/>
          <w:rFonts w:ascii="宋体" w:hAnsi="宋体" w:cs="宋体"/>
          <w:sz w:val="24"/>
        </w:rPr>
      </w:pPr>
      <w:r>
        <w:rPr>
          <w:rStyle w:val="1051"/>
          <w:rFonts w:hint="eastAsia" w:ascii="宋体" w:hAnsi="宋体" w:cs="宋体"/>
          <w:b/>
          <w:sz w:val="24"/>
        </w:rPr>
        <w:t xml:space="preserve">备注：从业人员、营业收入、资产总额填报上一年度数据，无上一年度数据的新成立企业可不填报。</w:t>
      </w:r>
      <w:r/>
    </w:p>
    <w:p>
      <w:pPr>
        <w:pStyle w:val="803"/>
        <w:ind w:firstLine="600"/>
        <w:spacing w:line="480" w:lineRule="exact"/>
        <w:rPr>
          <w:rFonts w:ascii="宋体" w:hAnsi="宋体" w:cs="宋体"/>
          <w:b/>
          <w:sz w:val="24"/>
        </w:rPr>
      </w:pPr>
      <w:r>
        <w:rPr>
          <w:rFonts w:hint="eastAsia" w:ascii="宋体" w:hAnsi="宋体" w:cs="宋体"/>
          <w:b/>
          <w:sz w:val="24"/>
        </w:rPr>
        <w:t xml:space="preserve">“中小企业声明函”查询渠道用微信搜索“中小企业规模类型自测小程序”。</w:t>
      </w:r>
      <w:r/>
    </w:p>
    <w:p>
      <w:pPr>
        <w:pStyle w:val="803"/>
        <w:ind w:firstLine="600"/>
        <w:spacing w:line="480" w:lineRule="exact"/>
        <w:rPr>
          <w:rFonts w:ascii="宋体" w:hAnsi="宋体" w:cs="宋体"/>
          <w:b/>
          <w:sz w:val="24"/>
        </w:rPr>
      </w:pPr>
      <w:r>
        <w:rPr>
          <w:rFonts w:ascii="宋体" w:hAnsi="宋体" w:cs="宋体"/>
          <w:b/>
          <w:sz w:val="24"/>
        </w:rPr>
      </w:r>
      <w:r/>
    </w:p>
    <w:p>
      <w:pPr>
        <w:pStyle w:val="803"/>
        <w:jc w:val="center"/>
        <w:rPr>
          <w:rFonts w:ascii="宋体" w:hAnsi="宋体" w:cs="宋体"/>
          <w:b/>
          <w:color w:val="000000" w:themeColor="text1"/>
          <w:spacing w:val="6"/>
          <w:sz w:val="24"/>
        </w:rPr>
        <w:outlineLvl w:val="1"/>
      </w:pPr>
      <w:r>
        <w:rPr>
          <w:rFonts w:hint="eastAsia" w:ascii="宋体" w:hAnsi="宋体" w:cs="宋体"/>
          <w:color w:val="000000" w:themeColor="text1"/>
          <w:sz w:val="24"/>
        </w:rPr>
        <mc:AlternateContent>
          <mc:Choice Requires="wpg">
            <w:drawing>
              <wp:inline xmlns:wp="http://schemas.openxmlformats.org/drawingml/2006/wordprocessingDrawing" distT="0" distB="0" distL="0" distR="0">
                <wp:extent cx="3171190" cy="6527165"/>
                <wp:effectExtent l="0" t="0" r="10160" b="6985"/>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7"/>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9.7pt;height:513.9pt;mso-wrap-distance-left:0.0pt;mso-wrap-distance-top:0.0pt;mso-wrap-distance-right:0.0pt;mso-wrap-distance-bottom:0.0pt;" stroked="false">
                <v:path textboxrect="0,0,0,0"/>
                <v:imagedata r:id="rId17" o:title=""/>
              </v:shape>
            </w:pict>
          </mc:Fallback>
        </mc:AlternateContent>
      </w:r>
      <w:r>
        <w:rPr>
          <w:rFonts w:hint="eastAsia" w:ascii="宋体" w:hAnsi="宋体" w:cs="宋体"/>
          <w:color w:val="000000" w:themeColor="text1"/>
          <w:sz w:val="24"/>
        </w:rPr>
        <w:br w:type="page" w:clear="all"/>
      </w:r>
      <w:r>
        <w:rPr>
          <w:rFonts w:hint="eastAsia" w:ascii="宋体" w:hAnsi="宋体" w:cs="宋体"/>
          <w:color w:val="000000" w:themeColor="text1"/>
          <w:sz w:val="24"/>
        </w:rPr>
        <w:t xml:space="preserve">七、残疾人福利性单位声明函格式</w:t>
      </w:r>
      <w:r/>
    </w:p>
    <w:p>
      <w:pPr>
        <w:pStyle w:val="803"/>
        <w:ind w:firstLine="624"/>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pStyle w:val="803"/>
        <w:ind w:firstLine="624"/>
        <w:spacing w:line="480"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项目名称：江苏师范大学X射线单晶衍射仪</w:t>
      </w:r>
      <w:r/>
    </w:p>
    <w:p>
      <w:pPr>
        <w:pStyle w:val="803"/>
        <w:ind w:firstLine="624"/>
        <w:spacing w:line="480" w:lineRule="exact"/>
        <w:rPr>
          <w:rFonts w:hint="eastAsia" w:ascii="宋体" w:hAnsi="宋体" w:eastAsia="宋体" w:cs="宋体"/>
          <w:color w:val="000000" w:themeColor="text1"/>
          <w:spacing w:val="6"/>
          <w:sz w:val="24"/>
          <w:lang w:eastAsia="zh-CN"/>
        </w:rPr>
      </w:pPr>
      <w:r>
        <w:rPr>
          <w:rFonts w:hint="eastAsia" w:ascii="宋体" w:hAnsi="宋体" w:cs="宋体"/>
          <w:color w:val="000000" w:themeColor="text1"/>
          <w:spacing w:val="6"/>
          <w:sz w:val="24"/>
        </w:rPr>
        <w:t xml:space="preserve">项目编号：</w:t>
      </w:r>
      <w:r>
        <w:rPr>
          <w:rFonts w:hint="eastAsia" w:ascii="宋体" w:hAnsi="宋体" w:cs="宋体"/>
          <w:color w:val="000000" w:themeColor="text1"/>
          <w:spacing w:val="6"/>
          <w:sz w:val="24"/>
          <w:lang w:eastAsia="zh-CN"/>
        </w:rPr>
        <w:t xml:space="preserve">JSZC-320300-XZGX-G2025-0033</w:t>
      </w:r>
      <w:r/>
    </w:p>
    <w:p>
      <w:pPr>
        <w:pStyle w:val="803"/>
        <w:ind w:firstLine="624"/>
        <w:spacing w:line="480"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本单位郑重声明，根据《财政部民政部中国残疾人联合会关于促进残疾人就业政府采购政策的通知》（财库</w:t>
      </w:r>
      <w:r>
        <w:rPr>
          <w:rFonts w:hint="eastAsia" w:ascii="宋体" w:hAnsi="宋体" w:cs="宋体"/>
          <w:color w:val="000000" w:themeColor="text1"/>
          <w:sz w:val="24"/>
        </w:rPr>
        <w:t xml:space="preserve">〔2017〕 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z w:val="24"/>
        </w:rPr>
        <w:t xml:space="preserve">______</w:t>
      </w:r>
      <w:r>
        <w:rPr>
          <w:rFonts w:hint="eastAsia" w:ascii="宋体" w:hAnsi="宋体" w:cs="宋体"/>
          <w:color w:val="000000" w:themeColor="text1"/>
          <w:spacing w:val="6"/>
          <w:sz w:val="24"/>
        </w:rPr>
        <w:t xml:space="preserve">单位的</w:t>
      </w:r>
      <w:r>
        <w:rPr>
          <w:rFonts w:hint="eastAsia" w:ascii="宋体" w:hAnsi="宋体" w:cs="宋体"/>
          <w:color w:val="000000" w:themeColor="text1"/>
          <w:sz w:val="24"/>
        </w:rPr>
        <w:t xml:space="preserve">______</w:t>
      </w:r>
      <w:r>
        <w:rPr>
          <w:rFonts w:hint="eastAsia" w:ascii="宋体" w:hAnsi="宋体" w:cs="宋体"/>
          <w:color w:val="000000" w:themeColor="text1"/>
          <w:spacing w:val="6"/>
          <w:sz w:val="24"/>
        </w:rPr>
        <w:t xml:space="preserve">项目采购活动提供本单位制造的货物（由本单位承担工程/提供服务），或者提供其他残疾人福利性单位提供的服务（不包括使用非残疾人福利性单位注册商标的货物）。</w:t>
      </w:r>
      <w:r/>
    </w:p>
    <w:p>
      <w:pPr>
        <w:pStyle w:val="803"/>
        <w:ind w:firstLine="624"/>
        <w:spacing w:line="480"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pStyle w:val="803"/>
        <w:ind w:firstLine="624"/>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pStyle w:val="803"/>
        <w:ind w:firstLine="624"/>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pStyle w:val="803"/>
        <w:ind w:firstLine="2550"/>
        <w:spacing w:line="480" w:lineRule="exact"/>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45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4500"/>
        <w:spacing w:line="480" w:lineRule="exact"/>
        <w:rPr>
          <w:rFonts w:ascii="宋体" w:hAnsi="宋体" w:cs="宋体"/>
          <w:color w:val="000000" w:themeColor="text1"/>
          <w:sz w:val="24"/>
        </w:rPr>
      </w:pPr>
      <w:r>
        <w:rPr>
          <w:rFonts w:hint="eastAsia" w:ascii="宋体" w:hAnsi="宋体" w:cs="宋体"/>
          <w:color w:val="000000" w:themeColor="text1"/>
          <w:sz w:val="24"/>
        </w:rPr>
        <w:t xml:space="preserve">日期：年月日</w:t>
      </w:r>
      <w:r/>
    </w:p>
    <w:p>
      <w:pPr>
        <w:pStyle w:val="803"/>
        <w:ind w:firstLine="45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jc w:val="center"/>
        <w:spacing w:line="480" w:lineRule="exact"/>
        <w:rPr>
          <w:rFonts w:ascii="宋体" w:hAnsi="宋体" w:cs="宋体"/>
          <w:color w:val="000000" w:themeColor="text1"/>
          <w:sz w:val="24"/>
        </w:rPr>
        <w:outlineLvl w:val="1"/>
      </w:pPr>
      <w:r>
        <w:rPr>
          <w:rFonts w:hint="eastAsia" w:ascii="宋体" w:hAnsi="宋体" w:cs="宋体"/>
          <w:color w:val="000000" w:themeColor="text1"/>
          <w:sz w:val="24"/>
        </w:rPr>
        <w:br w:type="page" w:clear="all"/>
      </w:r>
      <w:r>
        <w:rPr>
          <w:rFonts w:hint="eastAsia" w:ascii="宋体" w:hAnsi="宋体" w:cs="宋体"/>
          <w:color w:val="000000" w:themeColor="text1"/>
          <w:sz w:val="24"/>
        </w:rPr>
        <w:t xml:space="preserve">八、投标人参加政府采购活动前3年内在经营活动中没有重大违法记录的书面声明格式</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600"/>
        <w:spacing w:line="480" w:lineRule="exact"/>
        <w:rPr>
          <w:rFonts w:ascii="宋体" w:hAnsi="宋体" w:cs="宋体"/>
          <w:color w:val="000000" w:themeColor="text1"/>
          <w:sz w:val="24"/>
        </w:rPr>
      </w:pPr>
      <w:r>
        <w:rPr>
          <w:rFonts w:hint="eastAsia" w:ascii="宋体" w:hAnsi="宋体" w:cs="宋体"/>
          <w:color w:val="000000" w:themeColor="text1"/>
          <w:sz w:val="24"/>
        </w:rPr>
        <w:t xml:space="preserve">我单位在参加江苏师范大学X射线单晶衍射仪（项目编号：</w:t>
      </w:r>
      <w:r>
        <w:rPr>
          <w:rFonts w:hint="eastAsia" w:ascii="宋体" w:hAnsi="宋体" w:cs="宋体"/>
          <w:color w:val="000000" w:themeColor="text1"/>
          <w:sz w:val="24"/>
          <w:lang w:eastAsia="zh-CN"/>
        </w:rPr>
        <w:t xml:space="preserve">JSZC-320300-XZGX-G2025-0033</w:t>
      </w:r>
      <w:r>
        <w:rPr>
          <w:rFonts w:hint="eastAsia" w:ascii="宋体" w:hAnsi="宋体" w:cs="宋体"/>
          <w:color w:val="000000" w:themeColor="text1"/>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53"/>
        <w:ind w:firstLine="600"/>
        <w:spacing w:before="0" w:beforeAutospacing="0" w:after="0" w:afterAutospacing="0" w:line="480" w:lineRule="exact"/>
        <w:rPr>
          <w:rFonts w:cs="宋体"/>
          <w:color w:val="000000" w:themeColor="text1"/>
        </w:rPr>
      </w:pPr>
      <w:r>
        <w:rPr>
          <w:rFonts w:hint="eastAsia" w:cs="宋体"/>
          <w:color w:val="000000" w:themeColor="text1"/>
        </w:rPr>
        <w:t xml:space="preserve">我单位对上述声明的真实性负责。如有虚假，将依法承担相应责任。</w:t>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2850"/>
        <w:spacing w:line="480" w:lineRule="exact"/>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ind w:firstLine="6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4500"/>
        <w:spacing w:line="480" w:lineRule="exact"/>
        <w:rPr>
          <w:rFonts w:ascii="宋体" w:hAnsi="宋体" w:cs="宋体"/>
          <w:color w:val="000000" w:themeColor="text1"/>
          <w:sz w:val="24"/>
        </w:rPr>
      </w:pPr>
      <w:r>
        <w:rPr>
          <w:rFonts w:ascii="宋体" w:hAnsi="宋体" w:cs="宋体"/>
          <w:color w:val="000000" w:themeColor="text1"/>
          <w:sz w:val="24"/>
        </w:rPr>
      </w:r>
      <w:r/>
    </w:p>
    <w:p>
      <w:pPr>
        <w:pStyle w:val="803"/>
        <w:ind w:firstLine="4950"/>
        <w:spacing w:line="480" w:lineRule="exact"/>
        <w:rPr>
          <w:rFonts w:ascii="宋体" w:hAnsi="宋体" w:cs="宋体"/>
          <w:color w:val="000000" w:themeColor="text1"/>
          <w:sz w:val="20"/>
          <w:szCs w:val="22"/>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000000" w:themeColor="text1"/>
          <w:sz w:val="24"/>
        </w:rPr>
        <w:t xml:space="preserve">日期：年月日</w:t>
      </w:r>
      <w:r/>
    </w:p>
    <w:p>
      <w:pPr>
        <w:pStyle w:val="799"/>
        <w:jc w:val="center"/>
        <w:spacing w:line="360" w:lineRule="auto"/>
        <w:rPr>
          <w:rFonts w:ascii="宋体" w:hAnsi="宋体" w:cs="宋体"/>
          <w:color w:val="000000" w:themeColor="text1"/>
          <w:sz w:val="24"/>
        </w:rPr>
        <w:outlineLvl w:val="1"/>
      </w:pPr>
      <w:r>
        <w:rPr>
          <w:rFonts w:hint="eastAsia" w:ascii="宋体" w:hAnsi="宋体" w:cs="宋体"/>
          <w:color w:val="000000" w:themeColor="text1"/>
          <w:sz w:val="24"/>
        </w:rPr>
        <w:t xml:space="preserve">九、具备履行合同所必需的设备和专业技术能力的书面声明（附证明材料）</w:t>
      </w:r>
      <w:r/>
    </w:p>
    <w:p>
      <w:pPr>
        <w:pStyle w:val="799"/>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格式</w:t>
      </w:r>
      <w:r/>
    </w:p>
    <w:p>
      <w:pPr>
        <w:pStyle w:val="799"/>
        <w:ind w:firstLine="480"/>
        <w:spacing w:line="480" w:lineRule="exact"/>
        <w:rPr>
          <w:rFonts w:ascii="宋体" w:hAnsi="宋体" w:cs="宋体"/>
          <w:sz w:val="22"/>
          <w:szCs w:val="22"/>
        </w:rPr>
      </w:pPr>
      <w:r>
        <w:rPr>
          <w:rFonts w:ascii="宋体" w:hAnsi="宋体" w:cs="宋体"/>
          <w:sz w:val="22"/>
          <w:szCs w:val="22"/>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项目编号：</w:t>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响应供应商郑重声明：供应商具备履行合同（项目名称：，项目编号：）所必需的设备和专业技术能力，具体为：</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设备：</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1、（证明材料附后）</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2、（证明材料附后）</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专业技术能力：</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1、（证明材料附后）</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2、（证明材料附后）</w:t>
      </w:r>
      <w:r/>
    </w:p>
    <w:p>
      <w:pPr>
        <w:ind w:firstLine="47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p>
      <w:pPr>
        <w:pStyle w:val="799"/>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特此声明。</w:t>
      </w:r>
      <w:r/>
    </w:p>
    <w:p>
      <w:pPr>
        <w:pStyle w:val="799"/>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响应供应商对上述声明的真实性负责。如有虚假，将依法承担相应责任。</w:t>
      </w:r>
      <w:r/>
    </w:p>
    <w:p>
      <w:pPr>
        <w:pStyle w:val="799"/>
        <w:ind w:firstLine="480"/>
        <w:spacing w:line="360" w:lineRule="auto"/>
        <w:rPr>
          <w:rFonts w:ascii="宋体" w:hAnsi="宋体" w:cs="宋体"/>
          <w:color w:val="000000" w:themeColor="text1"/>
          <w:sz w:val="24"/>
        </w:rPr>
      </w:pPr>
      <w:r>
        <w:rPr>
          <w:rFonts w:ascii="宋体" w:hAnsi="宋体" w:cs="宋体"/>
          <w:color w:val="000000" w:themeColor="text1"/>
          <w:sz w:val="24"/>
        </w:rPr>
      </w:r>
      <w:r/>
    </w:p>
    <w:p>
      <w:pPr>
        <w:ind w:left="1680"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供应商：（电子签章）</w:t>
      </w:r>
      <w:r/>
    </w:p>
    <w:p>
      <w:pPr>
        <w:ind w:left="1680"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供应商法定代表人或授权代表：（签字或电子签章）</w:t>
      </w:r>
      <w:r/>
    </w:p>
    <w:p>
      <w:pPr>
        <w:ind w:left="1680" w:firstLine="420"/>
        <w:spacing w:line="360" w:lineRule="auto"/>
        <w:rPr>
          <w:rFonts w:ascii="宋体" w:hAnsi="宋体" w:cs="宋体"/>
          <w:color w:val="000000" w:themeColor="text1"/>
          <w:sz w:val="24"/>
          <w:szCs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000000" w:themeColor="text1"/>
          <w:sz w:val="24"/>
          <w:szCs w:val="24"/>
        </w:rPr>
        <w:t xml:space="preserve">日期：年月日</w:t>
      </w:r>
      <w:r/>
    </w:p>
    <w:p>
      <w:pPr>
        <w:pStyle w:val="799"/>
        <w:jc w:val="center"/>
        <w:spacing w:line="360" w:lineRule="auto"/>
        <w:rPr>
          <w:rFonts w:ascii="宋体" w:hAnsi="宋体" w:cs="宋体"/>
          <w:color w:val="000000" w:themeColor="text1"/>
          <w:sz w:val="24"/>
        </w:rPr>
        <w:outlineLvl w:val="1"/>
      </w:pPr>
      <w:r>
        <w:rPr>
          <w:rFonts w:hint="eastAsia" w:ascii="宋体" w:hAnsi="宋体" w:cs="宋体"/>
          <w:color w:val="000000" w:themeColor="text1"/>
          <w:sz w:val="24"/>
        </w:rPr>
        <w:t xml:space="preserve">十、投标人相关承诺</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项目名称：江苏师范大学X射线单晶衍射仪</w:t>
      </w:r>
      <w:r/>
    </w:p>
    <w:p>
      <w:pPr>
        <w:pStyle w:val="799"/>
        <w:ind w:firstLine="485"/>
        <w:spacing w:line="360" w:lineRule="auto"/>
        <w:rPr>
          <w:rFonts w:hint="eastAsia" w:ascii="宋体" w:hAnsi="宋体" w:eastAsia="宋体" w:cs="宋体"/>
          <w:color w:val="000000" w:themeColor="text1"/>
          <w:sz w:val="24"/>
          <w:lang w:eastAsia="zh-CN"/>
        </w:rPr>
      </w:pPr>
      <w:r>
        <w:rPr>
          <w:rFonts w:hint="eastAsia" w:ascii="宋体" w:hAnsi="宋体" w:cs="宋体"/>
          <w:color w:val="000000" w:themeColor="text1"/>
          <w:sz w:val="24"/>
        </w:rPr>
        <w:t xml:space="preserve">编号：</w:t>
      </w:r>
      <w:r>
        <w:rPr>
          <w:rFonts w:hint="eastAsia" w:ascii="宋体" w:hAnsi="宋体" w:cs="宋体"/>
          <w:color w:val="000000" w:themeColor="text1"/>
          <w:sz w:val="24"/>
          <w:lang w:eastAsia="zh-CN"/>
        </w:rPr>
        <w:t xml:space="preserve">JSZC-320300-XZGX-G2025-0033</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我单位承诺：</w:t>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如有参与同一合同项下政府采购活动的投标人与我单位存在负责人为同一人的情况或者存在直接控股、管理关系，我单位不再参加该同一合同项下的政府采购活动。</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我单位对上述承诺负责，并依法承担相应责任。</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jc w:val="center"/>
        <w:spacing w:line="480" w:lineRule="exact"/>
        <w:rPr>
          <w:rFonts w:ascii="宋体" w:hAnsi="宋体" w:cs="宋体"/>
          <w:color w:val="000000" w:themeColor="text1"/>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000000" w:themeColor="text1"/>
          <w:sz w:val="24"/>
        </w:rPr>
        <w:t xml:space="preserve">日期：年月日</w:t>
      </w:r>
      <w:r/>
    </w:p>
    <w:p>
      <w:pPr>
        <w:pStyle w:val="799"/>
        <w:jc w:val="center"/>
        <w:spacing w:line="360" w:lineRule="auto"/>
        <w:rPr>
          <w:rFonts w:ascii="宋体" w:hAnsi="宋体" w:cs="宋体"/>
          <w:color w:val="000000" w:themeColor="text1"/>
          <w:sz w:val="24"/>
        </w:rPr>
        <w:outlineLvl w:val="1"/>
      </w:pPr>
      <w:r>
        <w:rPr>
          <w:rFonts w:hint="eastAsia" w:ascii="宋体" w:hAnsi="宋体" w:cs="宋体"/>
          <w:color w:val="000000" w:themeColor="text1"/>
          <w:sz w:val="24"/>
        </w:rPr>
        <w:t xml:space="preserve">十一、投标人书面声明</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项目名称：江苏师范大学X射线单晶衍射仪</w:t>
      </w:r>
      <w:r/>
    </w:p>
    <w:p>
      <w:pPr>
        <w:pStyle w:val="799"/>
        <w:ind w:firstLine="485"/>
        <w:spacing w:line="360" w:lineRule="auto"/>
        <w:rPr>
          <w:rFonts w:hint="eastAsia" w:ascii="宋体" w:hAnsi="宋体" w:eastAsia="宋体" w:cs="宋体"/>
          <w:color w:val="000000" w:themeColor="text1"/>
          <w:sz w:val="24"/>
          <w:lang w:eastAsia="zh-CN"/>
        </w:rPr>
      </w:pPr>
      <w:r>
        <w:rPr>
          <w:rFonts w:hint="eastAsia" w:ascii="宋体" w:hAnsi="宋体" w:cs="宋体"/>
          <w:color w:val="000000" w:themeColor="text1"/>
          <w:sz w:val="24"/>
        </w:rPr>
        <w:t xml:space="preserve">项目编号：</w:t>
      </w:r>
      <w:r>
        <w:rPr>
          <w:rFonts w:hint="eastAsia" w:ascii="宋体" w:hAnsi="宋体" w:cs="宋体"/>
          <w:color w:val="000000" w:themeColor="text1"/>
          <w:sz w:val="24"/>
          <w:lang w:eastAsia="zh-CN"/>
        </w:rPr>
        <w:t xml:space="preserve">JSZC-320300-XZGX-G2025-0033</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我单位不是为本采购项目提供整体设计、规范编制或者项目管理、监理、检测等服务的供应商。</w:t>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特此声明。</w:t>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我单位对上述声明的真实性负责。如有虚假，将依法承担相应责任。</w:t>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ascii="宋体" w:hAnsi="宋体" w:cs="宋体"/>
          <w:color w:val="000000" w:themeColor="text1"/>
          <w:sz w:val="24"/>
        </w:rPr>
      </w:r>
      <w:r/>
    </w:p>
    <w:p>
      <w:pPr>
        <w:pStyle w:val="799"/>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投标人（电子签章）：</w:t>
      </w:r>
      <w:r/>
    </w:p>
    <w:p>
      <w:pPr>
        <w:pStyle w:val="803"/>
        <w:jc w:val="center"/>
        <w:spacing w:line="480" w:lineRule="exact"/>
        <w:rPr>
          <w:rFonts w:ascii="宋体" w:hAnsi="宋体" w:cs="宋体"/>
          <w:color w:val="000000" w:themeColor="text1"/>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000000" w:themeColor="text1"/>
          <w:sz w:val="24"/>
        </w:rPr>
        <w:t xml:space="preserve">日期：年月日</w:t>
      </w:r>
      <w:r/>
    </w:p>
    <w:p>
      <w:pPr>
        <w:pStyle w:val="803"/>
        <w:jc w:val="center"/>
        <w:spacing w:line="480" w:lineRule="exact"/>
        <w:rPr>
          <w:rFonts w:ascii="宋体" w:hAnsi="宋体" w:cs="宋体"/>
          <w:color w:val="000000" w:themeColor="text1"/>
          <w:sz w:val="24"/>
        </w:rPr>
        <w:outlineLvl w:val="1"/>
      </w:pPr>
      <w:r>
        <w:rPr>
          <w:rFonts w:hint="eastAsia" w:ascii="宋体" w:hAnsi="宋体" w:cs="宋体"/>
          <w:color w:val="000000" w:themeColor="text1"/>
          <w:sz w:val="24"/>
        </w:rPr>
        <w:t xml:space="preserve">十二、预付款保函支付条款模板</w:t>
      </w:r>
      <w:r/>
    </w:p>
    <w:p>
      <w:pPr>
        <w:pStyle w:val="803"/>
        <w:ind w:firstLine="605"/>
        <w:spacing w:line="480" w:lineRule="exact"/>
        <w:rPr>
          <w:rFonts w:ascii="宋体" w:hAnsi="宋体" w:cs="宋体"/>
          <w:b/>
          <w:color w:val="000000" w:themeColor="text1"/>
          <w:sz w:val="24"/>
        </w:rPr>
      </w:pPr>
      <w:r>
        <w:rPr>
          <w:rFonts w:ascii="宋体" w:hAnsi="宋体" w:cs="宋体"/>
          <w:b/>
          <w:color w:val="000000" w:themeColor="text1"/>
          <w:sz w:val="24"/>
        </w:rPr>
      </w:r>
      <w:r/>
    </w:p>
    <w:p>
      <w:pPr>
        <w:pStyle w:val="803"/>
        <w:ind w:firstLine="605"/>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符合条件一：提交预付款保函的</w:t>
      </w:r>
      <w:r/>
    </w:p>
    <w:p>
      <w:pPr>
        <w:pStyle w:val="803"/>
        <w:ind w:firstLine="602"/>
        <w:spacing w:line="480" w:lineRule="exact"/>
        <w:rPr>
          <w:rFonts w:ascii="宋体" w:hAnsi="宋体" w:cs="宋体"/>
          <w:color w:val="000000" w:themeColor="text1"/>
          <w:sz w:val="24"/>
          <w:u w:val="single"/>
        </w:rPr>
      </w:pPr>
      <w:r>
        <w:rPr>
          <w:rFonts w:hint="eastAsia" w:ascii="宋体" w:hAnsi="宋体" w:cs="宋体"/>
          <w:color w:val="000000" w:themeColor="text1"/>
          <w:sz w:val="24"/>
        </w:rPr>
        <w:t xml:space="preserve">（1）合同签订且乙方向甲方出具预付款保函后个工作日内，甲方应支付合同价款的百分之</w:t>
      </w:r>
      <w:r>
        <w:rPr>
          <w:rFonts w:hint="eastAsia" w:ascii="宋体" w:hAnsi="宋体" w:cs="宋体"/>
          <w:color w:val="000000" w:themeColor="text1"/>
          <w:sz w:val="24"/>
          <w:u w:val="single"/>
        </w:rPr>
        <w:t xml:space="preserve">        XX（    XX%），</w:t>
      </w:r>
      <w:r>
        <w:rPr>
          <w:rFonts w:hint="eastAsia" w:ascii="宋体" w:hAnsi="宋体" w:cs="宋体"/>
          <w:color w:val="000000" w:themeColor="text1"/>
          <w:sz w:val="24"/>
        </w:rPr>
        <w:t xml:space="preserve">小写￥大写：人民币。</w:t>
      </w:r>
      <w:r/>
    </w:p>
    <w:p>
      <w:pPr>
        <w:pStyle w:val="803"/>
        <w:ind w:left="140" w:firstLine="602"/>
        <w:spacing w:line="480" w:lineRule="exact"/>
        <w:rPr>
          <w:rFonts w:ascii="宋体" w:hAnsi="宋体" w:cs="宋体"/>
          <w:color w:val="000000" w:themeColor="text1"/>
          <w:sz w:val="24"/>
        </w:rPr>
      </w:pPr>
      <w:r>
        <w:rPr>
          <w:rFonts w:hint="eastAsia" w:ascii="宋体" w:hAnsi="宋体" w:cs="宋体"/>
          <w:color w:val="000000" w:themeColor="text1"/>
          <w:sz w:val="24"/>
        </w:rPr>
        <w:t xml:space="preserve">乙方需提交的支付文件：乙方出具的全额正式发票。</w:t>
      </w:r>
      <w:r/>
    </w:p>
    <w:p>
      <w:pPr>
        <w:pStyle w:val="803"/>
        <w:ind w:left="140" w:firstLine="602"/>
        <w:spacing w:line="480" w:lineRule="exact"/>
        <w:rPr>
          <w:rFonts w:ascii="宋体" w:hAnsi="宋体" w:cs="宋体"/>
          <w:color w:val="000000" w:themeColor="text1"/>
          <w:sz w:val="24"/>
        </w:rPr>
      </w:pPr>
      <w:r>
        <w:rPr>
          <w:rFonts w:hint="eastAsia" w:ascii="宋体" w:hAnsi="宋体" w:cs="宋体"/>
          <w:color w:val="000000" w:themeColor="text1"/>
          <w:sz w:val="24"/>
        </w:rPr>
        <w:t xml:space="preserve">（2）验收合格后个工作日内，甲方应支付合同价款的百分之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小写￥大写：人民币。</w:t>
      </w:r>
      <w:r/>
    </w:p>
    <w:p>
      <w:pPr>
        <w:pStyle w:val="803"/>
        <w:ind w:firstLine="605"/>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w:t>
      </w:r>
      <w:r/>
    </w:p>
    <w:p>
      <w:pPr>
        <w:pStyle w:val="803"/>
        <w:ind w:firstLine="605"/>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符合条件二：不提交预付款保函的</w:t>
      </w:r>
      <w:r/>
    </w:p>
    <w:p>
      <w:pPr>
        <w:pStyle w:val="803"/>
        <w:ind w:firstLine="602"/>
        <w:spacing w:line="480" w:lineRule="exact"/>
        <w:rPr>
          <w:rFonts w:ascii="宋体" w:hAnsi="宋体" w:cs="宋体"/>
          <w:color w:val="000000" w:themeColor="text1"/>
          <w:sz w:val="24"/>
          <w:u w:val="single"/>
        </w:rPr>
      </w:pPr>
      <w:r>
        <w:rPr>
          <w:rFonts w:hint="eastAsia" w:ascii="宋体" w:hAnsi="宋体" w:cs="宋体"/>
          <w:color w:val="000000" w:themeColor="text1"/>
          <w:sz w:val="24"/>
        </w:rPr>
        <w:t xml:space="preserve">（1）合同签订后个工作日内，甲方应支付合同价款的百分之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小写￥大写：人民币。</w:t>
      </w:r>
      <w:r/>
    </w:p>
    <w:p>
      <w:pPr>
        <w:pStyle w:val="803"/>
        <w:ind w:left="140" w:firstLine="602"/>
        <w:spacing w:line="480" w:lineRule="exact"/>
        <w:rPr>
          <w:rFonts w:ascii="宋体" w:hAnsi="宋体" w:cs="宋体"/>
          <w:color w:val="000000" w:themeColor="text1"/>
          <w:sz w:val="24"/>
        </w:rPr>
      </w:pPr>
      <w:r>
        <w:rPr>
          <w:rFonts w:hint="eastAsia" w:ascii="宋体" w:hAnsi="宋体" w:cs="宋体"/>
          <w:color w:val="000000" w:themeColor="text1"/>
          <w:sz w:val="24"/>
        </w:rPr>
        <w:t xml:space="preserve">乙方需提交的支付文件：乙方出具的全额正式发票。</w:t>
      </w:r>
      <w:r/>
    </w:p>
    <w:p>
      <w:pPr>
        <w:pStyle w:val="803"/>
        <w:ind w:left="140" w:firstLine="602"/>
        <w:spacing w:line="480" w:lineRule="exact"/>
        <w:rPr>
          <w:rFonts w:ascii="宋体" w:hAnsi="宋体" w:cs="宋体"/>
          <w:color w:val="000000" w:themeColor="text1"/>
          <w:sz w:val="24"/>
        </w:rPr>
      </w:pPr>
      <w:r>
        <w:rPr>
          <w:rFonts w:hint="eastAsia" w:ascii="宋体" w:hAnsi="宋体" w:cs="宋体"/>
          <w:color w:val="000000" w:themeColor="text1"/>
          <w:sz w:val="24"/>
        </w:rPr>
        <w:t xml:space="preserve">（2）验收合格后个工作日内，甲方应支付合同价款的百分之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小写￥大写：人民币。</w:t>
      </w:r>
      <w:r/>
    </w:p>
    <w:p>
      <w:pPr>
        <w:pStyle w:val="803"/>
        <w:ind w:firstLine="605"/>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w:t>
      </w:r>
      <w:r/>
    </w:p>
    <w:p>
      <w:pPr>
        <w:pStyle w:val="803"/>
        <w:ind w:left="140" w:firstLine="605"/>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注：</w:t>
      </w:r>
      <w:r/>
    </w:p>
    <w:p>
      <w:pPr>
        <w:pStyle w:val="803"/>
        <w:ind w:left="140" w:firstLine="602"/>
        <w:spacing w:line="480" w:lineRule="exact"/>
        <w:rPr>
          <w:rFonts w:ascii="宋体" w:hAnsi="宋体" w:cs="宋体"/>
          <w:color w:val="000000" w:themeColor="text1"/>
          <w:sz w:val="24"/>
        </w:rPr>
      </w:pPr>
      <w:r>
        <w:rPr>
          <w:rFonts w:hint="eastAsia" w:ascii="宋体" w:hAnsi="宋体" w:cs="宋体"/>
          <w:color w:val="000000" w:themeColor="text1"/>
          <w:sz w:val="24"/>
        </w:rPr>
        <w:t xml:space="preserve">1.付款条件一中，出具预付款保函后支付的合同款应当与保函金额一致。</w:t>
      </w:r>
      <w:r/>
    </w:p>
    <w:p>
      <w:pPr>
        <w:pStyle w:val="803"/>
        <w:ind w:left="140" w:firstLine="602"/>
        <w:spacing w:line="480" w:lineRule="exact"/>
        <w:rPr>
          <w:rFonts w:ascii="宋体" w:hAnsi="宋体" w:cs="宋体"/>
          <w:color w:val="000000" w:themeColor="text1"/>
          <w:sz w:val="28"/>
          <w:szCs w:val="28"/>
        </w:rPr>
      </w:pPr>
      <w:r>
        <w:rPr>
          <w:rFonts w:hint="eastAsia" w:ascii="宋体" w:hAnsi="宋体" w:cs="宋体"/>
          <w:color w:val="000000" w:themeColor="text1"/>
          <w:sz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0"/>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rPr>
      <w:rFonts w:hint="default" w:ascii="Times New Roman" w:hAnsi="Times New Roman" w:eastAsia="宋体" w:cs="Times New Roman"/>
      <w:lang w:val="en-US" w:eastAsia="zh-CN" w:bidi="ar-SA"/>
    </w:rPr>
  </w:style>
  <w:style w:type="paragraph" w:styleId="723">
    <w:name w:val="Heading 1"/>
    <w:basedOn w:val="722"/>
    <w:next w:val="722"/>
    <w:link w:val="858"/>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0"/>
    <w:qFormat/>
    <w:pPr>
      <w:keepLines/>
      <w:keepNext/>
      <w:spacing w:before="260" w:after="260" w:line="416" w:lineRule="auto"/>
      <w:outlineLvl w:val="1"/>
    </w:pPr>
    <w:rPr>
      <w:rFonts w:ascii="Calibri Light" w:hAnsi="Calibri Light"/>
      <w:b/>
      <w:bCs/>
      <w:sz w:val="24"/>
      <w:szCs w:val="32"/>
    </w:rPr>
  </w:style>
  <w:style w:type="paragraph" w:styleId="725">
    <w:name w:val="Heading 3"/>
    <w:next w:val="722"/>
    <w:link w:val="86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26">
    <w:name w:val="Heading 4"/>
    <w:basedOn w:val="722"/>
    <w:next w:val="722"/>
    <w:link w:val="861"/>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next w:val="722"/>
    <w:link w:val="862"/>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28">
    <w:name w:val="Heading 6"/>
    <w:next w:val="722"/>
    <w:link w:val="86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29">
    <w:name w:val="Heading 7"/>
    <w:next w:val="722"/>
    <w:link w:val="86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0">
    <w:name w:val="Heading 8"/>
    <w:next w:val="722"/>
    <w:link w:val="86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31">
    <w:name w:val="Heading 9"/>
    <w:next w:val="722"/>
    <w:link w:val="86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next w:val="722"/>
    <w:uiPriority w:val="39"/>
    <w:unhideWhenUsed/>
    <w:qFormat/>
    <w:pPr>
      <w:ind w:left="1701"/>
      <w:spacing w:after="57"/>
    </w:pPr>
    <w:rPr>
      <w:rFonts w:hint="default" w:ascii="Times New Roman" w:hAnsi="Times New Roman" w:eastAsia="宋体" w:cs="Times New Roman"/>
      <w:lang w:val="en-US" w:eastAsia="zh-CN" w:bidi="ar-SA"/>
    </w:rPr>
  </w:style>
  <w:style w:type="paragraph" w:styleId="735">
    <w:name w:val="Normal Indent"/>
    <w:basedOn w:val="722"/>
    <w:uiPriority w:val="0"/>
    <w:qFormat/>
    <w:pPr>
      <w:ind w:firstLine="420"/>
    </w:pPr>
    <w:rPr>
      <w:rFonts w:eastAsia="??"/>
      <w:sz w:val="24"/>
    </w:rPr>
  </w:style>
  <w:style w:type="paragraph" w:styleId="736">
    <w:name w:val="Caption"/>
    <w:next w:val="72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7">
    <w:name w:val="Document Map"/>
    <w:basedOn w:val="722"/>
    <w:uiPriority w:val="0"/>
    <w:qFormat/>
    <w:pPr>
      <w:shd w:val="clear" w:color="auto" w:fill="000080"/>
    </w:pPr>
    <w:rPr>
      <w:rFonts w:ascii="仿宋_GB2312" w:hAnsi="仿宋_GB2312"/>
      <w:szCs w:val="21"/>
      <w:shd w:val="clear" w:color="auto" w:fill="000080"/>
    </w:rPr>
  </w:style>
  <w:style w:type="paragraph" w:styleId="738">
    <w:name w:val="annotation text"/>
    <w:basedOn w:val="722"/>
    <w:link w:val="1097"/>
    <w:uiPriority w:val="99"/>
    <w:qFormat/>
    <w:rPr>
      <w:szCs w:val="24"/>
    </w:rPr>
  </w:style>
  <w:style w:type="paragraph" w:styleId="739">
    <w:name w:val="Body Text"/>
    <w:basedOn w:val="722"/>
    <w:next w:val="740"/>
    <w:uiPriority w:val="99"/>
    <w:qFormat/>
    <w:pPr>
      <w:spacing w:after="120"/>
    </w:pPr>
    <w:rPr>
      <w:rFonts w:ascii="Calibri" w:hAnsi="Calibri"/>
    </w:rPr>
  </w:style>
  <w:style w:type="paragraph" w:styleId="740">
    <w:name w:val="Body Text First Indent"/>
    <w:basedOn w:val="739"/>
    <w:next w:val="741"/>
    <w:uiPriority w:val="0"/>
    <w:qFormat/>
    <w:pPr>
      <w:ind w:firstLine="420"/>
    </w:pPr>
  </w:style>
  <w:style w:type="paragraph" w:styleId="741">
    <w:name w:val="Body Text First Indent 2"/>
    <w:basedOn w:val="742"/>
    <w:link w:val="1078"/>
    <w:uiPriority w:val="99"/>
    <w:semiHidden/>
    <w:unhideWhenUsed/>
    <w:qFormat/>
    <w:pPr>
      <w:ind w:firstLine="420"/>
    </w:pPr>
  </w:style>
  <w:style w:type="paragraph" w:styleId="742">
    <w:name w:val="Body Text Indent"/>
    <w:basedOn w:val="722"/>
    <w:link w:val="1077"/>
    <w:uiPriority w:val="99"/>
    <w:semiHidden/>
    <w:unhideWhenUsed/>
    <w:qFormat/>
    <w:pPr>
      <w:ind w:left="420"/>
      <w:spacing w:after="120"/>
    </w:pPr>
  </w:style>
  <w:style w:type="paragraph" w:styleId="743">
    <w:name w:val="Block Text"/>
    <w:basedOn w:val="722"/>
    <w:uiPriority w:val="99"/>
    <w:unhideWhenUsed/>
    <w:qFormat/>
    <w:pPr>
      <w:ind w:left="-359" w:right="-512" w:firstLine="501"/>
    </w:pPr>
    <w:rPr>
      <w:rFonts w:ascii="仿宋_GB2312" w:eastAsia="仿宋_GB2312"/>
      <w:sz w:val="30"/>
    </w:rPr>
  </w:style>
  <w:style w:type="paragraph" w:styleId="744">
    <w:name w:val="toc 5"/>
    <w:next w:val="722"/>
    <w:uiPriority w:val="39"/>
    <w:unhideWhenUsed/>
    <w:qFormat/>
    <w:pPr>
      <w:ind w:left="1134"/>
      <w:spacing w:after="57"/>
    </w:pPr>
    <w:rPr>
      <w:rFonts w:hint="default" w:ascii="Times New Roman" w:hAnsi="Times New Roman" w:eastAsia="宋体" w:cs="Times New Roman"/>
      <w:lang w:val="en-US" w:eastAsia="zh-CN" w:bidi="ar-SA"/>
    </w:rPr>
  </w:style>
  <w:style w:type="paragraph" w:styleId="745">
    <w:name w:val="toc 3"/>
    <w:next w:val="722"/>
    <w:uiPriority w:val="39"/>
    <w:unhideWhenUsed/>
    <w:qFormat/>
    <w:pPr>
      <w:ind w:left="567"/>
      <w:spacing w:after="57"/>
    </w:pPr>
    <w:rPr>
      <w:rFonts w:hint="default" w:ascii="Times New Roman" w:hAnsi="Times New Roman" w:eastAsia="宋体" w:cs="Times New Roman"/>
      <w:lang w:val="en-US" w:eastAsia="zh-CN" w:bidi="ar-SA"/>
    </w:rPr>
  </w:style>
  <w:style w:type="paragraph" w:styleId="746">
    <w:name w:val="Plain Text"/>
    <w:basedOn w:val="722"/>
    <w:uiPriority w:val="0"/>
    <w:qFormat/>
    <w:rPr>
      <w:rFonts w:ascii="宋体" w:hAnsi="Courier New"/>
    </w:rPr>
  </w:style>
  <w:style w:type="paragraph" w:styleId="747">
    <w:name w:val="toc 8"/>
    <w:next w:val="722"/>
    <w:uiPriority w:val="39"/>
    <w:unhideWhenUsed/>
    <w:qFormat/>
    <w:pPr>
      <w:ind w:left="1984"/>
      <w:spacing w:after="57"/>
    </w:pPr>
    <w:rPr>
      <w:rFonts w:hint="default" w:ascii="Times New Roman" w:hAnsi="Times New Roman" w:eastAsia="宋体" w:cs="Times New Roman"/>
      <w:lang w:val="en-US" w:eastAsia="zh-CN" w:bidi="ar-SA"/>
    </w:rPr>
  </w:style>
  <w:style w:type="paragraph" w:styleId="748">
    <w:name w:val="endnote text"/>
    <w:link w:val="985"/>
    <w:uiPriority w:val="99"/>
    <w:semiHidden/>
    <w:unhideWhenUsed/>
    <w:qFormat/>
    <w:rPr>
      <w:rFonts w:hint="default" w:ascii="Times New Roman" w:hAnsi="Times New Roman" w:eastAsia="宋体" w:cs="Times New Roman"/>
      <w:lang w:val="en-US" w:eastAsia="zh-CN" w:bidi="ar-SA"/>
    </w:rPr>
  </w:style>
  <w:style w:type="paragraph" w:styleId="749">
    <w:name w:val="Balloon Text"/>
    <w:basedOn w:val="722"/>
    <w:link w:val="1096"/>
    <w:uiPriority w:val="99"/>
    <w:semiHidden/>
    <w:unhideWhenUsed/>
    <w:qFormat/>
    <w:rPr>
      <w:sz w:val="18"/>
      <w:szCs w:val="18"/>
    </w:rPr>
  </w:style>
  <w:style w:type="paragraph" w:styleId="750">
    <w:name w:val="Footer"/>
    <w:basedOn w:val="722"/>
    <w:link w:val="877"/>
    <w:uiPriority w:val="99"/>
    <w:unhideWhenUsed/>
    <w:qFormat/>
    <w:pPr>
      <w:tabs>
        <w:tab w:val="center" w:pos="7143" w:leader="none"/>
        <w:tab w:val="right" w:pos="14287" w:leader="none"/>
      </w:tabs>
    </w:pPr>
  </w:style>
  <w:style w:type="paragraph" w:styleId="751">
    <w:name w:val="Header"/>
    <w:basedOn w:val="722"/>
    <w:link w:val="875"/>
    <w:uiPriority w:val="99"/>
    <w:unhideWhenUsed/>
    <w:qFormat/>
    <w:pPr>
      <w:tabs>
        <w:tab w:val="center" w:pos="7143" w:leader="none"/>
        <w:tab w:val="right" w:pos="14287" w:leader="none"/>
      </w:tabs>
    </w:pPr>
  </w:style>
  <w:style w:type="paragraph" w:styleId="752">
    <w:name w:val="toc 1"/>
    <w:basedOn w:val="722"/>
    <w:next w:val="722"/>
    <w:uiPriority w:val="39"/>
    <w:unhideWhenUsed/>
    <w:qFormat/>
    <w:pPr>
      <w:spacing w:after="57"/>
    </w:pPr>
  </w:style>
  <w:style w:type="paragraph" w:styleId="753">
    <w:name w:val="toc 4"/>
    <w:next w:val="722"/>
    <w:uiPriority w:val="39"/>
    <w:unhideWhenUsed/>
    <w:qFormat/>
    <w:pPr>
      <w:ind w:left="850"/>
      <w:spacing w:after="57"/>
    </w:pPr>
    <w:rPr>
      <w:rFonts w:hint="default" w:ascii="Times New Roman" w:hAnsi="Times New Roman" w:eastAsia="宋体" w:cs="Times New Roman"/>
      <w:lang w:val="en-US" w:eastAsia="zh-CN" w:bidi="ar-SA"/>
    </w:rPr>
  </w:style>
  <w:style w:type="paragraph" w:styleId="754">
    <w:name w:val="Subtitle"/>
    <w:link w:val="870"/>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55">
    <w:name w:val="footnote text"/>
    <w:link w:val="984"/>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56">
    <w:name w:val="toc 6"/>
    <w:next w:val="722"/>
    <w:uiPriority w:val="39"/>
    <w:unhideWhenUsed/>
    <w:qFormat/>
    <w:pPr>
      <w:ind w:left="1417"/>
      <w:spacing w:after="57"/>
    </w:pPr>
    <w:rPr>
      <w:rFonts w:hint="default" w:ascii="Times New Roman" w:hAnsi="Times New Roman" w:eastAsia="宋体" w:cs="Times New Roman"/>
      <w:lang w:val="en-US" w:eastAsia="zh-CN" w:bidi="ar-SA"/>
    </w:rPr>
  </w:style>
  <w:style w:type="paragraph" w:styleId="757">
    <w:name w:val="table of figures"/>
    <w:next w:val="722"/>
    <w:uiPriority w:val="99"/>
    <w:unhideWhenUsed/>
    <w:qFormat/>
    <w:rPr>
      <w:rFonts w:hint="default" w:ascii="Times New Roman" w:hAnsi="Times New Roman" w:eastAsia="宋体" w:cs="Times New Roman"/>
      <w:lang w:val="en-US" w:eastAsia="zh-CN" w:bidi="ar-SA"/>
    </w:rPr>
  </w:style>
  <w:style w:type="paragraph" w:styleId="758">
    <w:name w:val="toc 2"/>
    <w:next w:val="722"/>
    <w:uiPriority w:val="39"/>
    <w:unhideWhenUsed/>
    <w:qFormat/>
    <w:pPr>
      <w:ind w:left="283"/>
      <w:spacing w:after="57"/>
    </w:pPr>
    <w:rPr>
      <w:rFonts w:hint="default" w:ascii="Times New Roman" w:hAnsi="Times New Roman" w:eastAsia="宋体" w:cs="Times New Roman"/>
      <w:lang w:val="en-US" w:eastAsia="zh-CN" w:bidi="ar-SA"/>
    </w:rPr>
  </w:style>
  <w:style w:type="paragraph" w:styleId="759">
    <w:name w:val="toc 9"/>
    <w:next w:val="722"/>
    <w:uiPriority w:val="39"/>
    <w:unhideWhenUsed/>
    <w:qFormat/>
    <w:pPr>
      <w:ind w:left="2268"/>
      <w:spacing w:after="57"/>
    </w:pPr>
    <w:rPr>
      <w:rFonts w:hint="default" w:ascii="Times New Roman" w:hAnsi="Times New Roman" w:eastAsia="宋体" w:cs="Times New Roman"/>
      <w:lang w:val="en-US" w:eastAsia="zh-CN" w:bidi="ar-SA"/>
    </w:rPr>
  </w:style>
  <w:style w:type="paragraph" w:styleId="760">
    <w:name w:val="Body Text 2"/>
    <w:basedOn w:val="722"/>
    <w:next w:val="739"/>
    <w:uiPriority w:val="99"/>
    <w:semiHidden/>
    <w:unhideWhenUsed/>
    <w:qFormat/>
    <w:pPr>
      <w:spacing w:after="120" w:line="480" w:lineRule="auto"/>
    </w:pPr>
  </w:style>
  <w:style w:type="paragraph" w:styleId="761">
    <w:name w:val="Normal (Web)"/>
    <w:basedOn w:val="722"/>
    <w:uiPriority w:val="99"/>
    <w:qFormat/>
    <w:pPr>
      <w:spacing w:before="100" w:beforeAutospacing="1" w:after="100" w:afterAutospacing="1"/>
    </w:pPr>
    <w:rPr>
      <w:rFonts w:ascii="宋体" w:hAnsi="宋体" w:cs="宋体"/>
      <w:sz w:val="24"/>
      <w:szCs w:val="24"/>
    </w:rPr>
  </w:style>
  <w:style w:type="paragraph" w:styleId="762">
    <w:name w:val="Title"/>
    <w:basedOn w:val="722"/>
    <w:next w:val="722"/>
    <w:link w:val="869"/>
    <w:uiPriority w:val="10"/>
    <w:qFormat/>
    <w:pPr>
      <w:contextualSpacing/>
      <w:spacing w:before="300" w:after="200"/>
    </w:pPr>
    <w:rPr>
      <w:sz w:val="48"/>
      <w:szCs w:val="48"/>
    </w:rPr>
  </w:style>
  <w:style w:type="paragraph" w:styleId="763">
    <w:name w:val="annotation subject"/>
    <w:basedOn w:val="738"/>
    <w:next w:val="738"/>
    <w:link w:val="1098"/>
    <w:uiPriority w:val="99"/>
    <w:semiHidden/>
    <w:unhideWhenUsed/>
    <w:qFormat/>
    <w:rPr>
      <w:b/>
      <w:bCs/>
      <w:szCs w:val="20"/>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u w:val="single"/>
    </w:rPr>
  </w:style>
  <w:style w:type="character" w:styleId="767">
    <w:name w:val="annotation reference"/>
    <w:basedOn w:val="732"/>
    <w:uiPriority w:val="99"/>
    <w:semiHidden/>
    <w:unhideWhenUsed/>
    <w:qFormat/>
    <w:rPr>
      <w:sz w:val="21"/>
      <w:szCs w:val="21"/>
    </w:rPr>
  </w:style>
  <w:style w:type="character" w:styleId="768">
    <w:name w:val="footnote reference"/>
    <w:uiPriority w:val="99"/>
    <w:unhideWhenUsed/>
    <w:qFormat/>
    <w:rPr>
      <w:vertAlign w:val="superscript"/>
    </w:rPr>
  </w:style>
  <w:style w:type="table" w:styleId="769"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6"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目录 11"/>
    <w:basedOn w:val="790"/>
    <w:next w:val="799"/>
    <w:uiPriority w:val="0"/>
    <w:qFormat/>
  </w:style>
  <w:style w:type="paragraph" w:styleId="790" w:customStyle="1">
    <w:name w:val="正文12"/>
    <w:next w:val="79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1" w:customStyle="1">
    <w:name w:val="脚注文本1"/>
    <w:basedOn w:val="792"/>
    <w:next w:val="794"/>
    <w:uiPriority w:val="0"/>
    <w:qFormat/>
    <w:pPr>
      <w:jc w:val="left"/>
    </w:pPr>
    <w:rPr>
      <w:rFonts w:ascii="宋体" w:eastAsia="Times New Roman"/>
      <w:sz w:val="18"/>
      <w:szCs w:val="18"/>
    </w:rPr>
  </w:style>
  <w:style w:type="paragraph" w:styleId="792" w:customStyle="1">
    <w:name w:val="正文111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文本块11"/>
    <w:basedOn w:val="722"/>
    <w:uiPriority w:val="0"/>
    <w:unhideWhenUsed/>
    <w:qFormat/>
    <w:pPr>
      <w:ind w:left="1440" w:right="1440"/>
      <w:spacing w:after="120"/>
    </w:pPr>
  </w:style>
  <w:style w:type="paragraph" w:styleId="794" w:customStyle="1">
    <w:name w:val="索引 51"/>
    <w:basedOn w:val="795"/>
    <w:next w:val="803"/>
    <w:uiPriority w:val="0"/>
    <w:qFormat/>
    <w:pPr>
      <w:ind w:left="798"/>
      <w:jc w:val="left"/>
    </w:pPr>
    <w:rPr>
      <w:rFonts w:ascii="Calibri" w:hAnsi="Calibri"/>
    </w:rPr>
  </w:style>
  <w:style w:type="paragraph" w:styleId="795" w:customStyle="1">
    <w:name w:val="正文111"/>
    <w:next w:val="796"/>
    <w:link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1"/>
    <w:basedOn w:val="797"/>
    <w:next w:val="800"/>
    <w:link w:val="1034"/>
    <w:uiPriority w:val="0"/>
    <w:qFormat/>
    <w:pPr>
      <w:ind w:firstLine="420"/>
    </w:pPr>
    <w:rPr>
      <w:rFonts w:ascii="仿宋_GB2312" w:eastAsia="仿宋_GB2312"/>
      <w:sz w:val="30"/>
      <w:szCs w:val="30"/>
    </w:rPr>
  </w:style>
  <w:style w:type="paragraph" w:styleId="797" w:customStyle="1">
    <w:name w:val="正文文本11"/>
    <w:basedOn w:val="798"/>
    <w:next w:val="799"/>
    <w:uiPriority w:val="0"/>
    <w:qFormat/>
    <w:pPr>
      <w:spacing w:after="120"/>
    </w:pPr>
  </w:style>
  <w:style w:type="paragraph" w:styleId="798"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 21"/>
    <w:basedOn w:val="801"/>
    <w:link w:val="1035"/>
    <w:uiPriority w:val="0"/>
    <w:qFormat/>
    <w:pPr>
      <w:ind w:firstLine="420"/>
    </w:pPr>
    <w:rPr>
      <w:rFonts w:ascii="Times New Roman" w:hAnsi="Times New Roman"/>
    </w:rPr>
  </w:style>
  <w:style w:type="paragraph" w:styleId="801" w:customStyle="1">
    <w:name w:val="正文文本缩进1"/>
    <w:basedOn w:val="799"/>
    <w:next w:val="802"/>
    <w:link w:val="1025"/>
    <w:uiPriority w:val="0"/>
    <w:qFormat/>
    <w:pPr>
      <w:ind w:left="420"/>
      <w:spacing w:after="120"/>
    </w:pPr>
    <w:rPr>
      <w:rFonts w:ascii="Calibri" w:hAnsi="Calibri"/>
    </w:rPr>
  </w:style>
  <w:style w:type="paragraph" w:styleId="802" w:customStyle="1">
    <w:name w:val="寄信人地址1"/>
    <w:basedOn w:val="803"/>
    <w:uiPriority w:val="0"/>
    <w:qFormat/>
    <w:rPr>
      <w:rFonts w:ascii="Arial" w:hAnsi="Arial"/>
    </w:rPr>
  </w:style>
  <w:style w:type="paragraph" w:styleId="803" w:customStyle="1">
    <w:name w:val="正文1"/>
    <w:basedOn w:val="799"/>
    <w:next w:val="791"/>
    <w:link w:val="1052"/>
    <w:uiPriority w:val="0"/>
    <w:qFormat/>
  </w:style>
  <w:style w:type="paragraph" w:styleId="804" w:customStyle="1">
    <w:name w:val="正文文本111"/>
    <w:basedOn w:val="790"/>
    <w:next w:val="790"/>
    <w:uiPriority w:val="0"/>
    <w:qFormat/>
  </w:style>
  <w:style w:type="paragraph" w:styleId="805" w:customStyle="1">
    <w:name w:val="正文首行缩进11"/>
    <w:basedOn w:val="806"/>
    <w:next w:val="810"/>
    <w:uiPriority w:val="0"/>
    <w:qFormat/>
    <w:pPr>
      <w:ind w:firstLine="420"/>
    </w:pPr>
    <w:rPr>
      <w:rFonts w:ascii="仿宋_GB2312" w:eastAsia="仿宋_GB2312"/>
      <w:sz w:val="30"/>
      <w:szCs w:val="30"/>
    </w:rPr>
  </w:style>
  <w:style w:type="paragraph" w:styleId="806" w:customStyle="1">
    <w:name w:val="正文文本1"/>
    <w:basedOn w:val="807"/>
    <w:next w:val="808"/>
    <w:link w:val="1024"/>
    <w:uiPriority w:val="0"/>
    <w:qFormat/>
    <w:pPr>
      <w:spacing w:after="120"/>
    </w:pPr>
    <w:rPr>
      <w:rFonts w:ascii="Calibri" w:hAnsi="Calibri"/>
    </w:rPr>
  </w:style>
  <w:style w:type="paragraph" w:styleId="807" w:customStyle="1">
    <w:name w:val="正文13"/>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一级条标题"/>
    <w:basedOn w:val="809"/>
    <w:next w:val="7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9" w:customStyle="1">
    <w:name w:val="章标题"/>
    <w:next w:val="80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0" w:customStyle="1">
    <w:name w:val="正文首行缩进 211"/>
    <w:basedOn w:val="811"/>
    <w:uiPriority w:val="0"/>
    <w:qFormat/>
    <w:pPr>
      <w:ind w:firstLine="420"/>
    </w:pPr>
    <w:rPr>
      <w:rFonts w:ascii="Times New Roman" w:hAnsi="Times New Roman"/>
    </w:rPr>
  </w:style>
  <w:style w:type="paragraph" w:styleId="811" w:customStyle="1">
    <w:name w:val="正文文本缩进11"/>
    <w:basedOn w:val="799"/>
    <w:next w:val="812"/>
    <w:uiPriority w:val="0"/>
    <w:qFormat/>
    <w:pPr>
      <w:ind w:left="420"/>
      <w:spacing w:after="120"/>
    </w:pPr>
    <w:rPr>
      <w:rFonts w:ascii="Calibri" w:hAnsi="Calibri"/>
    </w:rPr>
  </w:style>
  <w:style w:type="paragraph" w:styleId="812" w:customStyle="1">
    <w:name w:val="寄信人地址11"/>
    <w:basedOn w:val="799"/>
    <w:uiPriority w:val="0"/>
    <w:qFormat/>
    <w:rPr>
      <w:rFonts w:ascii="Arial" w:hAnsi="Arial"/>
    </w:rPr>
  </w:style>
  <w:style w:type="table" w:styleId="813" w:customStyle="1">
    <w:name w:val="无格式表格 11"/>
    <w:basedOn w:val="7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3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3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3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73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3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7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73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4" w:customStyle="1">
    <w:name w:val="网格表 7 彩色1"/>
    <w:basedOn w:val="73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73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73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清单表 31"/>
    <w:basedOn w:val="73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73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0" w:customStyle="1">
    <w:name w:val="清单表 6 彩色1"/>
    <w:basedOn w:val="73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1" w:customStyle="1">
    <w:name w:val="清单表 7 彩色1"/>
    <w:basedOn w:val="733"/>
    <w:uiPriority w:val="99"/>
    <w:qFormat/>
    <w:tblPr>
      <w:tblBorders>
        <w:right w:val="single" w:color="7F7F7F" w:sz="4" w:space="0"/>
      </w:tblBorders>
      <w:tblCellMar>
        <w:left w:w="0" w:type="dxa"/>
        <w:right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标题1"/>
    <w:uiPriority w:val="39"/>
    <w:unhideWhenUsed/>
    <w:qFormat/>
    <w:rPr>
      <w:rFonts w:hint="default" w:ascii="Times New Roman" w:hAnsi="Times New Roman" w:eastAsia="宋体" w:cs="Times New Roman"/>
      <w:lang w:val="en-US" w:eastAsia="zh-CN" w:bidi="ar-SA"/>
    </w:rPr>
  </w:style>
  <w:style w:type="paragraph" w:styleId="833" w:customStyle="1">
    <w:name w:val="目录 41"/>
    <w:basedOn w:val="722"/>
    <w:next w:val="722"/>
    <w:uiPriority w:val="39"/>
    <w:qFormat/>
    <w:pPr>
      <w:ind w:left="300" w:firstLine="200"/>
      <w:spacing w:line="360" w:lineRule="auto"/>
    </w:pPr>
    <w:rPr>
      <w:rFonts w:ascii="Arial" w:hAnsi="Arial" w:cs="宋体"/>
      <w:sz w:val="24"/>
    </w:rPr>
  </w:style>
  <w:style w:type="character" w:styleId="834" w:customStyle="1">
    <w:name w:val="标题 1 Char"/>
    <w:uiPriority w:val="0"/>
    <w:qFormat/>
    <w:rPr>
      <w:b/>
      <w:bCs/>
      <w:sz w:val="44"/>
      <w:szCs w:val="44"/>
    </w:rPr>
  </w:style>
  <w:style w:type="character" w:styleId="835" w:customStyle="1">
    <w:name w:val="标题 2 Char"/>
    <w:uiPriority w:val="0"/>
    <w:qFormat/>
    <w:rPr>
      <w:rFonts w:ascii="Cambria" w:hAnsi="Cambria" w:eastAsia="宋体"/>
      <w:b/>
      <w:bCs/>
      <w:sz w:val="32"/>
      <w:szCs w:val="32"/>
    </w:rPr>
  </w:style>
  <w:style w:type="character" w:styleId="836" w:customStyle="1">
    <w:name w:val="Heading 1 Char"/>
    <w:basedOn w:val="732"/>
    <w:uiPriority w:val="9"/>
    <w:qFormat/>
    <w:rPr>
      <w:rFonts w:ascii="Arial" w:hAnsi="Arial" w:eastAsia="Arial" w:cs="Arial"/>
      <w:sz w:val="40"/>
      <w:szCs w:val="40"/>
    </w:rPr>
  </w:style>
  <w:style w:type="character" w:styleId="837" w:customStyle="1">
    <w:name w:val="Heading 3 Char"/>
    <w:basedOn w:val="732"/>
    <w:uiPriority w:val="9"/>
    <w:qFormat/>
    <w:rPr>
      <w:rFonts w:ascii="Arial" w:hAnsi="Arial" w:eastAsia="Arial" w:cs="Arial"/>
      <w:sz w:val="30"/>
      <w:szCs w:val="30"/>
    </w:rPr>
  </w:style>
  <w:style w:type="character" w:styleId="838" w:customStyle="1">
    <w:name w:val="Heading 4 Char"/>
    <w:basedOn w:val="732"/>
    <w:uiPriority w:val="9"/>
    <w:qFormat/>
    <w:rPr>
      <w:rFonts w:ascii="Arial" w:hAnsi="Arial" w:eastAsia="Arial" w:cs="Arial"/>
      <w:b/>
      <w:bCs/>
      <w:sz w:val="26"/>
      <w:szCs w:val="26"/>
    </w:rPr>
  </w:style>
  <w:style w:type="character" w:styleId="839" w:customStyle="1">
    <w:name w:val="Heading 5 Char"/>
    <w:basedOn w:val="732"/>
    <w:uiPriority w:val="9"/>
    <w:qFormat/>
    <w:rPr>
      <w:rFonts w:ascii="Arial" w:hAnsi="Arial" w:eastAsia="Arial" w:cs="Arial"/>
      <w:b/>
      <w:bCs/>
      <w:sz w:val="24"/>
      <w:szCs w:val="24"/>
    </w:rPr>
  </w:style>
  <w:style w:type="character" w:styleId="840" w:customStyle="1">
    <w:name w:val="Heading 6 Char"/>
    <w:basedOn w:val="732"/>
    <w:uiPriority w:val="9"/>
    <w:qFormat/>
    <w:rPr>
      <w:rFonts w:ascii="Arial" w:hAnsi="Arial" w:eastAsia="Arial" w:cs="Arial"/>
      <w:b/>
      <w:bCs/>
      <w:sz w:val="22"/>
      <w:szCs w:val="22"/>
    </w:rPr>
  </w:style>
  <w:style w:type="character" w:styleId="841" w:customStyle="1">
    <w:name w:val="Heading 7 Char"/>
    <w:basedOn w:val="732"/>
    <w:uiPriority w:val="9"/>
    <w:qFormat/>
    <w:rPr>
      <w:rFonts w:ascii="Arial" w:hAnsi="Arial" w:eastAsia="Arial" w:cs="Arial"/>
      <w:b/>
      <w:bCs/>
      <w:i/>
      <w:iCs/>
      <w:sz w:val="22"/>
      <w:szCs w:val="22"/>
    </w:rPr>
  </w:style>
  <w:style w:type="character" w:styleId="842" w:customStyle="1">
    <w:name w:val="Heading 8 Char"/>
    <w:basedOn w:val="732"/>
    <w:uiPriority w:val="9"/>
    <w:qFormat/>
    <w:rPr>
      <w:rFonts w:ascii="Arial" w:hAnsi="Arial" w:eastAsia="Arial" w:cs="Arial"/>
      <w:i/>
      <w:iCs/>
      <w:sz w:val="22"/>
      <w:szCs w:val="22"/>
    </w:rPr>
  </w:style>
  <w:style w:type="character" w:styleId="843" w:customStyle="1">
    <w:name w:val="Heading 9 Char"/>
    <w:basedOn w:val="732"/>
    <w:uiPriority w:val="9"/>
    <w:qFormat/>
    <w:rPr>
      <w:rFonts w:ascii="Arial" w:hAnsi="Arial" w:eastAsia="Arial" w:cs="Arial"/>
      <w:i/>
      <w:iCs/>
      <w:sz w:val="21"/>
      <w:szCs w:val="21"/>
    </w:rPr>
  </w:style>
  <w:style w:type="character" w:styleId="844" w:customStyle="1">
    <w:name w:val="Title Char"/>
    <w:basedOn w:val="732"/>
    <w:uiPriority w:val="10"/>
    <w:qFormat/>
    <w:rPr>
      <w:sz w:val="48"/>
      <w:szCs w:val="48"/>
    </w:rPr>
  </w:style>
  <w:style w:type="character" w:styleId="845" w:customStyle="1">
    <w:name w:val="Subtitle Char"/>
    <w:basedOn w:val="732"/>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32"/>
    <w:uiPriority w:val="99"/>
    <w:qFormat/>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11"/>
    <w:uiPriority w:val="39"/>
    <w:unhideWhenUsed/>
    <w:qFormat/>
    <w:rPr>
      <w:rFonts w:hint="default" w:ascii="Times New Roman" w:hAnsi="Times New Roman" w:eastAsia="宋体" w:cs="Times New Roman"/>
      <w:lang w:val="en-US" w:eastAsia="zh-CN" w:bidi="ar-SA"/>
    </w:rPr>
  </w:style>
  <w:style w:type="paragraph" w:styleId="853" w:customStyle="1">
    <w:name w:val="文本块1"/>
    <w:basedOn w:val="795"/>
    <w:next w:val="722"/>
    <w:uiPriority w:val="0"/>
    <w:qFormat/>
    <w:pPr>
      <w:ind w:left="420" w:right="33"/>
      <w:jc w:val="left"/>
    </w:pPr>
    <w:rPr>
      <w:sz w:val="24"/>
      <w:szCs w:val="20"/>
    </w:rPr>
  </w:style>
  <w:style w:type="paragraph" w:styleId="854" w:customStyle="1">
    <w:name w:val="标题 41"/>
    <w:basedOn w:val="803"/>
    <w:next w:val="799"/>
    <w:link w:val="1000"/>
    <w:uiPriority w:val="0"/>
    <w:qFormat/>
    <w:pPr>
      <w:keepLines/>
      <w:keepNext/>
      <w:spacing w:before="280" w:after="290" w:line="376" w:lineRule="auto"/>
      <w:outlineLvl w:val="3"/>
    </w:pPr>
    <w:rPr>
      <w:rFonts w:ascii="Cambria" w:hAnsi="Cambria"/>
      <w:b/>
      <w:bCs/>
      <w:sz w:val="28"/>
      <w:szCs w:val="28"/>
    </w:rPr>
  </w:style>
  <w:style w:type="paragraph" w:styleId="855" w:customStyle="1">
    <w:name w:val="正文文本 21"/>
    <w:basedOn w:val="799"/>
    <w:uiPriority w:val="0"/>
    <w:qFormat/>
    <w:pPr>
      <w:spacing w:after="120" w:line="480" w:lineRule="auto"/>
    </w:pPr>
  </w:style>
  <w:style w:type="paragraph" w:styleId="856" w:customStyle="1">
    <w:name w:val="标题 111"/>
    <w:basedOn w:val="799"/>
    <w:next w:val="799"/>
    <w:uiPriority w:val="0"/>
    <w:qFormat/>
    <w:pPr>
      <w:jc w:val="center"/>
      <w:keepLines/>
      <w:keepNext/>
      <w:spacing w:line="578" w:lineRule="auto"/>
      <w:outlineLvl w:val="0"/>
    </w:pPr>
    <w:rPr>
      <w:rFonts w:eastAsia="新宋体"/>
      <w:b/>
      <w:bCs/>
      <w:sz w:val="30"/>
      <w:szCs w:val="44"/>
    </w:rPr>
  </w:style>
  <w:style w:type="paragraph" w:styleId="857" w:customStyle="1">
    <w:name w:val="段"/>
    <w:basedOn w:val="803"/>
    <w:next w:val="795"/>
    <w:uiPriority w:val="0"/>
    <w:qFormat/>
    <w:pPr>
      <w:ind w:firstLine="200"/>
      <w:widowControl/>
    </w:pPr>
    <w:rPr>
      <w:rFonts w:ascii="宋体"/>
      <w:sz w:val="20"/>
      <w:szCs w:val="20"/>
    </w:rPr>
  </w:style>
  <w:style w:type="character" w:styleId="858" w:customStyle="1">
    <w:name w:val="标题 1 字符1"/>
    <w:link w:val="723"/>
    <w:uiPriority w:val="9"/>
    <w:qFormat/>
    <w:rPr>
      <w:rFonts w:ascii="Arial" w:hAnsi="Arial" w:eastAsia="Arial" w:cs="Arial"/>
      <w:sz w:val="40"/>
      <w:szCs w:val="40"/>
    </w:rPr>
  </w:style>
  <w:style w:type="character" w:styleId="859" w:customStyle="1">
    <w:name w:val="Heading 2 Char"/>
    <w:uiPriority w:val="9"/>
    <w:qFormat/>
    <w:rPr>
      <w:rFonts w:ascii="Arial" w:hAnsi="Arial" w:eastAsia="Arial" w:cs="Arial"/>
      <w:sz w:val="34"/>
    </w:rPr>
  </w:style>
  <w:style w:type="character" w:styleId="860" w:customStyle="1">
    <w:name w:val="标题 3 字符1"/>
    <w:link w:val="725"/>
    <w:uiPriority w:val="9"/>
    <w:qFormat/>
    <w:rPr>
      <w:rFonts w:ascii="Arial" w:hAnsi="Arial" w:eastAsia="Arial" w:cs="Arial"/>
      <w:sz w:val="30"/>
      <w:szCs w:val="30"/>
    </w:rPr>
  </w:style>
  <w:style w:type="character" w:styleId="861" w:customStyle="1">
    <w:name w:val="标题 4 字符2"/>
    <w:link w:val="726"/>
    <w:uiPriority w:val="9"/>
    <w:qFormat/>
    <w:rPr>
      <w:rFonts w:ascii="Arial" w:hAnsi="Arial" w:eastAsia="Arial" w:cs="Arial"/>
      <w:b/>
      <w:bCs/>
      <w:sz w:val="26"/>
      <w:szCs w:val="26"/>
    </w:rPr>
  </w:style>
  <w:style w:type="character" w:styleId="862" w:customStyle="1">
    <w:name w:val="标题 5 字符1"/>
    <w:link w:val="727"/>
    <w:uiPriority w:val="9"/>
    <w:qFormat/>
    <w:rPr>
      <w:rFonts w:ascii="Arial" w:hAnsi="Arial" w:eastAsia="Arial" w:cs="Arial"/>
      <w:b/>
      <w:bCs/>
      <w:sz w:val="24"/>
      <w:szCs w:val="24"/>
    </w:rPr>
  </w:style>
  <w:style w:type="character" w:styleId="863" w:customStyle="1">
    <w:name w:val="标题 6 字符"/>
    <w:link w:val="728"/>
    <w:uiPriority w:val="9"/>
    <w:qFormat/>
    <w:rPr>
      <w:rFonts w:ascii="Arial" w:hAnsi="Arial" w:eastAsia="Arial" w:cs="Arial"/>
      <w:b/>
      <w:bCs/>
      <w:sz w:val="22"/>
      <w:szCs w:val="22"/>
    </w:rPr>
  </w:style>
  <w:style w:type="character" w:styleId="864" w:customStyle="1">
    <w:name w:val="标题 7 字符1"/>
    <w:link w:val="729"/>
    <w:uiPriority w:val="9"/>
    <w:qFormat/>
    <w:rPr>
      <w:rFonts w:ascii="Arial" w:hAnsi="Arial" w:eastAsia="Arial" w:cs="Arial"/>
      <w:b/>
      <w:bCs/>
      <w:i/>
      <w:iCs/>
      <w:sz w:val="22"/>
      <w:szCs w:val="22"/>
    </w:rPr>
  </w:style>
  <w:style w:type="character" w:styleId="865" w:customStyle="1">
    <w:name w:val="标题 8 字符"/>
    <w:link w:val="730"/>
    <w:uiPriority w:val="9"/>
    <w:qFormat/>
    <w:rPr>
      <w:rFonts w:ascii="Arial" w:hAnsi="Arial" w:eastAsia="Arial" w:cs="Arial"/>
      <w:i/>
      <w:iCs/>
      <w:sz w:val="22"/>
      <w:szCs w:val="22"/>
    </w:rPr>
  </w:style>
  <w:style w:type="character" w:styleId="866" w:customStyle="1">
    <w:name w:val="标题 9 字符"/>
    <w:link w:val="731"/>
    <w:uiPriority w:val="9"/>
    <w:qFormat/>
    <w:rPr>
      <w:rFonts w:ascii="Arial" w:hAnsi="Arial" w:eastAsia="Arial" w:cs="Arial"/>
      <w:i/>
      <w:iCs/>
      <w:sz w:val="21"/>
      <w:szCs w:val="21"/>
    </w:rPr>
  </w:style>
  <w:style w:type="paragraph" w:styleId="867">
    <w:name w:val="List Paragraph"/>
    <w:basedOn w:val="722"/>
    <w:uiPriority w:val="34"/>
    <w:qFormat/>
    <w:pPr>
      <w:contextualSpacing/>
      <w:ind w:left="720"/>
    </w:pPr>
  </w:style>
  <w:style w:type="paragraph" w:styleId="868">
    <w:name w:val="No Spacing"/>
    <w:uiPriority w:val="1"/>
    <w:qFormat/>
    <w:rPr>
      <w:rFonts w:hint="default" w:ascii="Times New Roman" w:hAnsi="Times New Roman" w:eastAsia="宋体" w:cs="Times New Roman"/>
      <w:lang w:val="en-US" w:eastAsia="zh-CN" w:bidi="ar-SA"/>
    </w:rPr>
  </w:style>
  <w:style w:type="character" w:styleId="869" w:customStyle="1">
    <w:name w:val="标题 字符"/>
    <w:link w:val="762"/>
    <w:uiPriority w:val="10"/>
    <w:qFormat/>
    <w:rPr>
      <w:sz w:val="48"/>
      <w:szCs w:val="48"/>
    </w:rPr>
  </w:style>
  <w:style w:type="character" w:styleId="870" w:customStyle="1">
    <w:name w:val="副标题 字符"/>
    <w:link w:val="754"/>
    <w:uiPriority w:val="11"/>
    <w:qFormat/>
    <w:rPr>
      <w:sz w:val="24"/>
      <w:szCs w:val="24"/>
    </w:rPr>
  </w:style>
  <w:style w:type="paragraph" w:styleId="871">
    <w:name w:val="Quote"/>
    <w:link w:val="872"/>
    <w:uiPriority w:val="29"/>
    <w:qFormat/>
    <w:pPr>
      <w:ind w:left="720" w:right="720"/>
    </w:pPr>
    <w:rPr>
      <w:rFonts w:hint="default" w:ascii="Times New Roman" w:hAnsi="Times New Roman" w:eastAsia="宋体" w:cs="Times New Roman"/>
      <w:i/>
      <w:lang w:val="en-US" w:eastAsia="zh-CN" w:bidi="ar-SA"/>
    </w:rPr>
  </w:style>
  <w:style w:type="character" w:styleId="872" w:customStyle="1">
    <w:name w:val="引用 字符"/>
    <w:link w:val="871"/>
    <w:uiPriority w:val="29"/>
    <w:qFormat/>
    <w:rPr>
      <w:i/>
    </w:rPr>
  </w:style>
  <w:style w:type="paragraph" w:styleId="873">
    <w:name w:val="Intense Quote"/>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4" w:customStyle="1">
    <w:name w:val="明显引用 字符"/>
    <w:link w:val="873"/>
    <w:uiPriority w:val="30"/>
    <w:qFormat/>
    <w:rPr>
      <w:i/>
    </w:rPr>
  </w:style>
  <w:style w:type="character" w:styleId="875" w:customStyle="1">
    <w:name w:val="页眉 字符1"/>
    <w:link w:val="751"/>
    <w:uiPriority w:val="99"/>
    <w:qFormat/>
  </w:style>
  <w:style w:type="character" w:styleId="876" w:customStyle="1">
    <w:name w:val="Footer Char"/>
    <w:uiPriority w:val="99"/>
    <w:qFormat/>
  </w:style>
  <w:style w:type="character" w:styleId="877" w:customStyle="1">
    <w:name w:val="页脚 字符1"/>
    <w:link w:val="750"/>
    <w:uiPriority w:val="99"/>
    <w:qFormat/>
  </w:style>
  <w:style w:type="table" w:styleId="87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1" w:customStyle="1">
    <w:name w:val="List Table 1 Light - Accent 1"/>
    <w:uiPriority w:val="99"/>
    <w:qFormat/>
    <w:tblPr>
      <w:tblCellMar>
        <w:left w:w="0" w:type="dxa"/>
        <w:top w:w="0" w:type="dxa"/>
        <w:right w:w="0" w:type="dxa"/>
        <w:bottom w:w="0" w:type="dxa"/>
      </w:tblCellMar>
    </w:tblPr>
  </w:style>
  <w:style w:type="table" w:styleId="922" w:customStyle="1">
    <w:name w:val="List Table 1 Light - Accent 2"/>
    <w:uiPriority w:val="99"/>
    <w:qFormat/>
    <w:tblPr>
      <w:tblCellMar>
        <w:left w:w="0" w:type="dxa"/>
        <w:top w:w="0" w:type="dxa"/>
        <w:right w:w="0" w:type="dxa"/>
        <w:bottom w:w="0" w:type="dxa"/>
      </w:tblCellMar>
    </w:tblPr>
  </w:style>
  <w:style w:type="table" w:styleId="923" w:customStyle="1">
    <w:name w:val="List Table 1 Light - Accent 3"/>
    <w:uiPriority w:val="99"/>
    <w:qFormat/>
    <w:tblPr>
      <w:tblCellMar>
        <w:left w:w="0" w:type="dxa"/>
        <w:top w:w="0" w:type="dxa"/>
        <w:right w:w="0" w:type="dxa"/>
        <w:bottom w:w="0" w:type="dxa"/>
      </w:tblCellMar>
    </w:tblPr>
  </w:style>
  <w:style w:type="table" w:styleId="924" w:customStyle="1">
    <w:name w:val="List Table 1 Light - Accent 4"/>
    <w:uiPriority w:val="99"/>
    <w:qFormat/>
    <w:tblPr>
      <w:tblCellMar>
        <w:left w:w="0" w:type="dxa"/>
        <w:top w:w="0" w:type="dxa"/>
        <w:right w:w="0" w:type="dxa"/>
        <w:bottom w:w="0" w:type="dxa"/>
      </w:tblCellMar>
    </w:tblPr>
  </w:style>
  <w:style w:type="table" w:styleId="925" w:customStyle="1">
    <w:name w:val="List Table 1 Light - Accent 5"/>
    <w:uiPriority w:val="99"/>
    <w:qFormat/>
    <w:tblPr>
      <w:tblCellMar>
        <w:left w:w="0" w:type="dxa"/>
        <w:top w:w="0" w:type="dxa"/>
        <w:right w:w="0" w:type="dxa"/>
        <w:bottom w:w="0" w:type="dxa"/>
      </w:tblCellMar>
    </w:tblPr>
  </w:style>
  <w:style w:type="table" w:styleId="926" w:customStyle="1">
    <w:name w:val="List Table 1 Light - Accent 6"/>
    <w:uiPriority w:val="99"/>
    <w:qFormat/>
    <w:tblPr>
      <w:tblCellMar>
        <w:left w:w="0" w:type="dxa"/>
        <w:top w:w="0" w:type="dxa"/>
        <w:right w:w="0" w:type="dxa"/>
        <w:bottom w:w="0" w:type="dxa"/>
      </w:tblCellMar>
    </w:tblPr>
  </w:style>
  <w:style w:type="table" w:styleId="9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3" w:customStyle="1">
    <w:name w:val="Lined - Accent"/>
    <w:uiPriority w:val="99"/>
    <w:qFormat/>
    <w:rPr>
      <w:color w:val="404040"/>
    </w:rPr>
    <w:tblPr>
      <w:tblCellMar>
        <w:left w:w="0" w:type="dxa"/>
        <w:top w:w="0" w:type="dxa"/>
        <w:right w:w="0" w:type="dxa"/>
        <w:bottom w:w="0" w:type="dxa"/>
      </w:tblCellMar>
    </w:tblPr>
  </w:style>
  <w:style w:type="table" w:styleId="964" w:customStyle="1">
    <w:name w:val="Lined - Accent 1"/>
    <w:uiPriority w:val="99"/>
    <w:qFormat/>
    <w:rPr>
      <w:color w:val="404040"/>
    </w:rPr>
    <w:tblPr>
      <w:tblCellMar>
        <w:left w:w="0" w:type="dxa"/>
        <w:top w:w="0" w:type="dxa"/>
        <w:right w:w="0" w:type="dxa"/>
        <w:bottom w:w="0" w:type="dxa"/>
      </w:tblCellMar>
    </w:tblPr>
  </w:style>
  <w:style w:type="table" w:styleId="965" w:customStyle="1">
    <w:name w:val="Lined - Accent 2"/>
    <w:uiPriority w:val="99"/>
    <w:qFormat/>
    <w:rPr>
      <w:color w:val="404040"/>
    </w:rPr>
    <w:tblPr>
      <w:tblCellMar>
        <w:left w:w="0" w:type="dxa"/>
        <w:top w:w="0" w:type="dxa"/>
        <w:right w:w="0" w:type="dxa"/>
        <w:bottom w:w="0" w:type="dxa"/>
      </w:tblCellMar>
    </w:tblPr>
  </w:style>
  <w:style w:type="table" w:styleId="966" w:customStyle="1">
    <w:name w:val="Lined - Accent 3"/>
    <w:uiPriority w:val="99"/>
    <w:qFormat/>
    <w:rPr>
      <w:color w:val="404040"/>
    </w:rPr>
    <w:tblPr>
      <w:tblCellMar>
        <w:left w:w="0" w:type="dxa"/>
        <w:top w:w="0" w:type="dxa"/>
        <w:right w:w="0" w:type="dxa"/>
        <w:bottom w:w="0" w:type="dxa"/>
      </w:tblCellMar>
    </w:tblPr>
  </w:style>
  <w:style w:type="table" w:styleId="967" w:customStyle="1">
    <w:name w:val="Lined - Accent 4"/>
    <w:uiPriority w:val="99"/>
    <w:qFormat/>
    <w:rPr>
      <w:color w:val="404040"/>
    </w:rPr>
    <w:tblPr>
      <w:tblCellMar>
        <w:left w:w="0" w:type="dxa"/>
        <w:top w:w="0" w:type="dxa"/>
        <w:right w:w="0" w:type="dxa"/>
        <w:bottom w:w="0" w:type="dxa"/>
      </w:tblCellMar>
    </w:tblPr>
  </w:style>
  <w:style w:type="table" w:styleId="968" w:customStyle="1">
    <w:name w:val="Lined - Accent 5"/>
    <w:uiPriority w:val="99"/>
    <w:qFormat/>
    <w:rPr>
      <w:color w:val="404040"/>
    </w:rPr>
    <w:tblPr>
      <w:tblCellMar>
        <w:left w:w="0" w:type="dxa"/>
        <w:top w:w="0" w:type="dxa"/>
        <w:right w:w="0" w:type="dxa"/>
        <w:bottom w:w="0" w:type="dxa"/>
      </w:tblCellMar>
    </w:tblPr>
  </w:style>
  <w:style w:type="table" w:styleId="969" w:customStyle="1">
    <w:name w:val="Lined - Accent 6"/>
    <w:uiPriority w:val="99"/>
    <w:qFormat/>
    <w:rPr>
      <w:color w:val="404040"/>
    </w:rPr>
    <w:tblPr>
      <w:tblCellMar>
        <w:left w:w="0" w:type="dxa"/>
        <w:top w:w="0" w:type="dxa"/>
        <w:right w:w="0" w:type="dxa"/>
        <w:bottom w:w="0" w:type="dxa"/>
      </w:tblCellMar>
    </w:tblPr>
  </w:style>
  <w:style w:type="table" w:styleId="97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4" w:customStyle="1">
    <w:name w:val="脚注文本 字符"/>
    <w:link w:val="755"/>
    <w:uiPriority w:val="99"/>
    <w:qFormat/>
    <w:rPr>
      <w:sz w:val="18"/>
    </w:rPr>
  </w:style>
  <w:style w:type="character" w:styleId="985" w:customStyle="1">
    <w:name w:val="尾注文本 字符"/>
    <w:link w:val="748"/>
    <w:uiPriority w:val="99"/>
    <w:qFormat/>
    <w:rPr>
      <w:sz w:val="20"/>
    </w:rPr>
  </w:style>
  <w:style w:type="paragraph" w:styleId="986" w:customStyle="1">
    <w:name w:val="TOC 标题11"/>
    <w:uiPriority w:val="39"/>
    <w:unhideWhenUsed/>
    <w:qFormat/>
    <w:rPr>
      <w:rFonts w:hint="default" w:ascii="Times New Roman" w:hAnsi="Times New Roman" w:eastAsia="宋体" w:cs="Times New Roman"/>
      <w:lang w:val="en-US" w:eastAsia="zh-CN" w:bidi="ar-SA"/>
    </w:rPr>
  </w:style>
  <w:style w:type="paragraph" w:styleId="987" w:customStyle="1">
    <w:name w:val="标题 11"/>
    <w:basedOn w:val="803"/>
    <w:next w:val="799"/>
    <w:link w:val="1015"/>
    <w:uiPriority w:val="0"/>
    <w:qFormat/>
    <w:pPr>
      <w:jc w:val="center"/>
      <w:keepLines/>
      <w:keepNext/>
      <w:spacing w:line="578" w:lineRule="auto"/>
      <w:outlineLvl w:val="0"/>
    </w:pPr>
    <w:rPr>
      <w:rFonts w:eastAsia="新宋体"/>
      <w:b/>
      <w:bCs/>
      <w:sz w:val="30"/>
      <w:szCs w:val="44"/>
    </w:rPr>
  </w:style>
  <w:style w:type="paragraph" w:styleId="988" w:customStyle="1">
    <w:name w:val="标题 21"/>
    <w:basedOn w:val="803"/>
    <w:next w:val="803"/>
    <w:link w:val="1005"/>
    <w:uiPriority w:val="0"/>
    <w:qFormat/>
    <w:pPr>
      <w:keepLines/>
      <w:keepNext/>
      <w:spacing w:before="260" w:after="260" w:line="416" w:lineRule="auto"/>
      <w:outlineLvl w:val="1"/>
    </w:pPr>
    <w:rPr>
      <w:rFonts w:ascii="Cambria" w:hAnsi="Cambria"/>
      <w:b/>
      <w:bCs/>
      <w:sz w:val="32"/>
      <w:szCs w:val="32"/>
    </w:rPr>
  </w:style>
  <w:style w:type="paragraph" w:styleId="989" w:customStyle="1">
    <w:name w:val="标题 31"/>
    <w:basedOn w:val="803"/>
    <w:next w:val="803"/>
    <w:link w:val="1001"/>
    <w:uiPriority w:val="0"/>
    <w:qFormat/>
    <w:pPr>
      <w:keepLines/>
      <w:keepNext/>
      <w:spacing w:before="260" w:after="260" w:line="416" w:lineRule="auto"/>
      <w:outlineLvl w:val="2"/>
    </w:pPr>
    <w:rPr>
      <w:b/>
      <w:bCs/>
      <w:sz w:val="32"/>
      <w:szCs w:val="32"/>
    </w:rPr>
  </w:style>
  <w:style w:type="paragraph" w:styleId="990" w:customStyle="1">
    <w:name w:val="标题 51"/>
    <w:basedOn w:val="803"/>
    <w:next w:val="803"/>
    <w:link w:val="1014"/>
    <w:uiPriority w:val="0"/>
    <w:qFormat/>
    <w:pPr>
      <w:keepLines/>
      <w:keepNext/>
      <w:spacing w:before="280" w:after="290" w:line="376" w:lineRule="auto"/>
      <w:outlineLvl w:val="4"/>
    </w:pPr>
    <w:rPr>
      <w:b/>
      <w:bCs/>
      <w:sz w:val="28"/>
      <w:szCs w:val="28"/>
    </w:rPr>
  </w:style>
  <w:style w:type="paragraph" w:styleId="991" w:customStyle="1">
    <w:name w:val="标题 71"/>
    <w:basedOn w:val="803"/>
    <w:next w:val="803"/>
    <w:link w:val="1019"/>
    <w:uiPriority w:val="0"/>
    <w:qFormat/>
    <w:pPr>
      <w:keepLines/>
      <w:keepNext/>
      <w:spacing w:before="240" w:after="64" w:line="320" w:lineRule="auto"/>
      <w:outlineLvl w:val="6"/>
    </w:pPr>
    <w:rPr>
      <w:rFonts w:ascii="Calibri" w:hAnsi="Calibri"/>
      <w:b/>
      <w:bCs/>
      <w:sz w:val="24"/>
    </w:rPr>
  </w:style>
  <w:style w:type="character" w:styleId="992" w:customStyle="1">
    <w:name w:val="默认段落字体1"/>
    <w:uiPriority w:val="0"/>
    <w:semiHidden/>
    <w:qFormat/>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超链接1"/>
    <w:uiPriority w:val="0"/>
    <w:qFormat/>
    <w:rPr>
      <w:color w:val="0000ff"/>
      <w:u w:val="single"/>
    </w:rPr>
  </w:style>
  <w:style w:type="character" w:styleId="995" w:customStyle="1">
    <w:name w:val="批注引用1"/>
    <w:uiPriority w:val="0"/>
    <w:qFormat/>
    <w:rPr>
      <w:sz w:val="21"/>
      <w:szCs w:val="21"/>
    </w:rPr>
  </w:style>
  <w:style w:type="character" w:styleId="996" w:customStyle="1">
    <w:name w:val="强调1"/>
    <w:uiPriority w:val="0"/>
    <w:qFormat/>
    <w:rPr>
      <w:i/>
    </w:r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日期 Char"/>
    <w:uiPriority w:val="0"/>
    <w:semiHidden/>
    <w:qFormat/>
  </w:style>
  <w:style w:type="character" w:styleId="1000" w:customStyle="1">
    <w:name w:val="标题 4 字符1"/>
    <w:link w:val="854"/>
    <w:uiPriority w:val="0"/>
    <w:semiHidden/>
    <w:qFormat/>
    <w:rPr>
      <w:rFonts w:ascii="Cambria" w:hAnsi="Cambria"/>
      <w:b/>
      <w:bCs/>
      <w:sz w:val="28"/>
      <w:szCs w:val="28"/>
    </w:rPr>
  </w:style>
  <w:style w:type="character" w:styleId="1001" w:customStyle="1">
    <w:name w:val="标题 3 字符"/>
    <w:link w:val="989"/>
    <w:uiPriority w:val="0"/>
    <w:semiHidden/>
    <w:qFormat/>
    <w:rPr>
      <w:b/>
      <w:bCs/>
      <w:sz w:val="32"/>
      <w:szCs w:val="32"/>
    </w:rPr>
  </w:style>
  <w:style w:type="character" w:styleId="1002" w:customStyle="1">
    <w:name w:val="标题 4 Char"/>
    <w:uiPriority w:val="0"/>
    <w:semiHidden/>
    <w:qFormat/>
    <w:rPr>
      <w:rFonts w:ascii="Cambria" w:hAnsi="Cambria" w:eastAsia="宋体"/>
      <w:b/>
      <w:bCs/>
      <w:sz w:val="28"/>
      <w:szCs w:val="28"/>
    </w:rPr>
  </w:style>
  <w:style w:type="character" w:styleId="1003" w:customStyle="1">
    <w:name w:val="批注框文本 字符"/>
    <w:link w:val="1004"/>
    <w:uiPriority w:val="0"/>
    <w:qFormat/>
    <w:rPr>
      <w:sz w:val="18"/>
      <w:szCs w:val="18"/>
    </w:rPr>
  </w:style>
  <w:style w:type="paragraph" w:styleId="1004" w:customStyle="1">
    <w:name w:val="批注框文本1"/>
    <w:basedOn w:val="803"/>
    <w:link w:val="1003"/>
    <w:uiPriority w:val="0"/>
    <w:qFormat/>
    <w:rPr>
      <w:sz w:val="18"/>
      <w:szCs w:val="18"/>
    </w:rPr>
  </w:style>
  <w:style w:type="character" w:styleId="1005" w:customStyle="1">
    <w:name w:val="标题 2 字符1"/>
    <w:link w:val="988"/>
    <w:uiPriority w:val="0"/>
    <w:qFormat/>
    <w:rPr>
      <w:rFonts w:ascii="Cambria" w:hAnsi="Cambria"/>
      <w:b/>
      <w:bCs/>
      <w:sz w:val="32"/>
      <w:szCs w:val="32"/>
    </w:rPr>
  </w:style>
  <w:style w:type="character" w:styleId="1006" w:customStyle="1">
    <w:name w:val="正文文本首行缩进 字符"/>
    <w:uiPriority w:val="0"/>
    <w:qFormat/>
  </w:style>
  <w:style w:type="character" w:styleId="1007" w:customStyle="1">
    <w:name w:val="批注框文本 Char"/>
    <w:uiPriority w:val="0"/>
    <w:semiHidden/>
    <w:qFormat/>
    <w:rPr>
      <w:sz w:val="18"/>
      <w:szCs w:val="18"/>
    </w:rPr>
  </w:style>
  <w:style w:type="character" w:styleId="1008" w:customStyle="1">
    <w:name w:val="批注主题 字符"/>
    <w:link w:val="1009"/>
    <w:uiPriority w:val="0"/>
    <w:qFormat/>
    <w:rPr>
      <w:b/>
      <w:bCs/>
      <w:sz w:val="21"/>
      <w:szCs w:val="24"/>
    </w:rPr>
  </w:style>
  <w:style w:type="paragraph" w:styleId="1009" w:customStyle="1">
    <w:name w:val="批注主题1"/>
    <w:basedOn w:val="1010"/>
    <w:next w:val="1010"/>
    <w:link w:val="1008"/>
    <w:uiPriority w:val="0"/>
    <w:qFormat/>
    <w:rPr>
      <w:b/>
      <w:bCs/>
    </w:rPr>
  </w:style>
  <w:style w:type="paragraph" w:styleId="1010" w:customStyle="1">
    <w:name w:val="批注文字1"/>
    <w:basedOn w:val="803"/>
    <w:link w:val="1011"/>
    <w:uiPriority w:val="0"/>
    <w:qFormat/>
    <w:pPr>
      <w:jc w:val="left"/>
    </w:pPr>
  </w:style>
  <w:style w:type="character" w:styleId="1011" w:customStyle="1">
    <w:name w:val="批注文字 字符"/>
    <w:link w:val="1010"/>
    <w:uiPriority w:val="0"/>
    <w:qFormat/>
    <w:rPr>
      <w:sz w:val="21"/>
      <w:szCs w:val="24"/>
    </w:rPr>
  </w:style>
  <w:style w:type="character" w:styleId="1012" w:customStyle="1">
    <w:name w:val="页眉 字符"/>
    <w:link w:val="1013"/>
    <w:uiPriority w:val="0"/>
    <w:qFormat/>
    <w:rPr>
      <w:sz w:val="18"/>
      <w:szCs w:val="18"/>
    </w:rPr>
  </w:style>
  <w:style w:type="paragraph" w:styleId="1013" w:customStyle="1">
    <w:name w:val="页眉1"/>
    <w:basedOn w:val="803"/>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标题 5 字符"/>
    <w:link w:val="990"/>
    <w:uiPriority w:val="0"/>
    <w:semiHidden/>
    <w:qFormat/>
    <w:rPr>
      <w:b/>
      <w:bCs/>
      <w:sz w:val="28"/>
      <w:szCs w:val="28"/>
    </w:rPr>
  </w:style>
  <w:style w:type="character" w:styleId="1015" w:customStyle="1">
    <w:name w:val="标题 1 字符"/>
    <w:link w:val="987"/>
    <w:uiPriority w:val="0"/>
    <w:qFormat/>
    <w:rPr>
      <w:rFonts w:eastAsia="新宋体"/>
      <w:b/>
      <w:bCs/>
      <w:sz w:val="30"/>
      <w:szCs w:val="44"/>
    </w:rPr>
  </w:style>
  <w:style w:type="character" w:styleId="1016" w:customStyle="1">
    <w:name w:val="标题 4 字符"/>
    <w:uiPriority w:val="0"/>
    <w:semiHidden/>
    <w:qFormat/>
    <w:rPr>
      <w:rFonts w:ascii="等线 Light" w:hAnsi="等线 Light" w:eastAsia="等线 Light"/>
      <w:b/>
      <w:bCs/>
      <w:sz w:val="28"/>
      <w:szCs w:val="28"/>
    </w:rPr>
  </w:style>
  <w:style w:type="character" w:styleId="1017" w:customStyle="1">
    <w:name w:val="纯文本 Char"/>
    <w:uiPriority w:val="0"/>
    <w:qFormat/>
    <w:rPr>
      <w:rFonts w:ascii="宋体" w:hAnsi="Courier New" w:eastAsia="宋体"/>
      <w:sz w:val="21"/>
      <w:szCs w:val="21"/>
    </w:rPr>
  </w:style>
  <w:style w:type="character" w:styleId="1018" w:customStyle="1">
    <w:name w:val="apple-converted-space"/>
    <w:uiPriority w:val="0"/>
    <w:qFormat/>
  </w:style>
  <w:style w:type="character" w:styleId="1019" w:customStyle="1">
    <w:name w:val="标题 7 字符"/>
    <w:link w:val="991"/>
    <w:uiPriority w:val="0"/>
    <w:semiHidden/>
    <w:qFormat/>
    <w:rPr>
      <w:rFonts w:ascii="Calibri" w:hAnsi="Calibri"/>
      <w:b/>
      <w:bCs/>
      <w:sz w:val="24"/>
      <w:szCs w:val="24"/>
    </w:rPr>
  </w:style>
  <w:style w:type="character" w:styleId="1020" w:customStyle="1">
    <w:name w:val="正文缩进 字符"/>
    <w:link w:val="1021"/>
    <w:uiPriority w:val="0"/>
    <w:qFormat/>
    <w:rPr>
      <w:sz w:val="21"/>
      <w:szCs w:val="24"/>
      <w:lang w:bidi="ar-SA"/>
    </w:rPr>
  </w:style>
  <w:style w:type="paragraph" w:styleId="1021" w:customStyle="1">
    <w:name w:val="正文缩进1"/>
    <w:basedOn w:val="803"/>
    <w:link w:val="1020"/>
    <w:uiPriority w:val="0"/>
    <w:qFormat/>
    <w:pPr>
      <w:ind w:firstLine="420"/>
    </w:pPr>
  </w:style>
  <w:style w:type="character" w:styleId="1022" w:customStyle="1">
    <w:name w:val="文档结构图 字符1"/>
    <w:link w:val="1023"/>
    <w:uiPriority w:val="0"/>
    <w:qFormat/>
    <w:rPr>
      <w:rFonts w:ascii="宋体" w:hAnsi="Calibri"/>
      <w:sz w:val="18"/>
      <w:szCs w:val="18"/>
    </w:rPr>
  </w:style>
  <w:style w:type="paragraph" w:styleId="1023" w:customStyle="1">
    <w:name w:val="文档结构图1"/>
    <w:basedOn w:val="803"/>
    <w:link w:val="1022"/>
    <w:uiPriority w:val="0"/>
    <w:qFormat/>
    <w:rPr>
      <w:rFonts w:ascii="宋体" w:hAnsi="Calibri"/>
      <w:sz w:val="18"/>
      <w:szCs w:val="18"/>
    </w:rPr>
  </w:style>
  <w:style w:type="character" w:styleId="1024" w:customStyle="1">
    <w:name w:val="正文文本 字符"/>
    <w:link w:val="806"/>
    <w:uiPriority w:val="0"/>
    <w:qFormat/>
    <w:rPr>
      <w:rFonts w:ascii="Calibri" w:hAnsi="Calibri"/>
      <w:sz w:val="21"/>
      <w:szCs w:val="24"/>
    </w:rPr>
  </w:style>
  <w:style w:type="character" w:styleId="1025" w:customStyle="1">
    <w:name w:val="正文文本缩进 字符"/>
    <w:link w:val="801"/>
    <w:uiPriority w:val="0"/>
    <w:qFormat/>
    <w:rPr>
      <w:rFonts w:ascii="Calibri" w:hAnsi="Calibri"/>
      <w:sz w:val="21"/>
      <w:szCs w:val="24"/>
    </w:rPr>
  </w:style>
  <w:style w:type="character" w:styleId="1026" w:customStyle="1">
    <w:name w:val="纯文本 字符"/>
    <w:link w:val="1027"/>
    <w:uiPriority w:val="0"/>
    <w:qFormat/>
    <w:rPr>
      <w:rFonts w:ascii="宋体" w:hAnsi="Courier New"/>
      <w:sz w:val="21"/>
    </w:rPr>
  </w:style>
  <w:style w:type="paragraph" w:styleId="1027" w:customStyle="1">
    <w:name w:val="纯文本1"/>
    <w:basedOn w:val="803"/>
    <w:link w:val="1026"/>
    <w:uiPriority w:val="0"/>
    <w:qFormat/>
    <w:rPr>
      <w:rFonts w:ascii="宋体" w:hAnsi="Courier New"/>
      <w:sz w:val="20"/>
      <w:szCs w:val="20"/>
    </w:rPr>
  </w:style>
  <w:style w:type="character" w:styleId="1028" w:customStyle="1">
    <w:name w:val="日期 字符"/>
    <w:link w:val="1029"/>
    <w:uiPriority w:val="0"/>
    <w:qFormat/>
    <w:rPr>
      <w:rFonts w:eastAsia="仿宋_GB2312"/>
      <w:sz w:val="28"/>
    </w:rPr>
  </w:style>
  <w:style w:type="paragraph" w:styleId="1029" w:customStyle="1">
    <w:name w:val="日期1"/>
    <w:basedOn w:val="803"/>
    <w:next w:val="803"/>
    <w:link w:val="1028"/>
    <w:uiPriority w:val="0"/>
    <w:qFormat/>
    <w:rPr>
      <w:rFonts w:eastAsia="仿宋_GB2312"/>
      <w:sz w:val="28"/>
      <w:szCs w:val="20"/>
    </w:rPr>
  </w:style>
  <w:style w:type="character" w:styleId="1030" w:customStyle="1">
    <w:name w:val="正文文本缩进 2 字符"/>
    <w:link w:val="1031"/>
    <w:uiPriority w:val="0"/>
    <w:qFormat/>
    <w:rPr>
      <w:rFonts w:ascii="仿宋_GB2312" w:eastAsia="仿宋_GB2312"/>
      <w:sz w:val="24"/>
      <w:szCs w:val="24"/>
      <w:lang w:bidi="ar-SA"/>
    </w:rPr>
  </w:style>
  <w:style w:type="paragraph" w:styleId="1031" w:customStyle="1">
    <w:name w:val="正文文本缩进 21"/>
    <w:basedOn w:val="803"/>
    <w:link w:val="1030"/>
    <w:uiPriority w:val="0"/>
    <w:qFormat/>
    <w:pPr>
      <w:ind w:firstLine="475"/>
      <w:spacing w:line="10" w:lineRule="atLeast"/>
    </w:pPr>
    <w:rPr>
      <w:rFonts w:ascii="仿宋_GB2312" w:eastAsia="仿宋_GB2312"/>
      <w:sz w:val="24"/>
    </w:rPr>
  </w:style>
  <w:style w:type="character" w:styleId="1032" w:customStyle="1">
    <w:name w:val="页脚 字符"/>
    <w:link w:val="1033"/>
    <w:uiPriority w:val="0"/>
    <w:qFormat/>
    <w:rPr>
      <w:sz w:val="18"/>
      <w:szCs w:val="18"/>
    </w:rPr>
  </w:style>
  <w:style w:type="paragraph" w:styleId="1033" w:customStyle="1">
    <w:name w:val="页脚1"/>
    <w:basedOn w:val="803"/>
    <w:link w:val="1032"/>
    <w:uiPriority w:val="0"/>
    <w:qFormat/>
    <w:pPr>
      <w:jc w:val="left"/>
      <w:tabs>
        <w:tab w:val="center" w:pos="4153" w:leader="none"/>
        <w:tab w:val="right" w:pos="8306" w:leader="none"/>
      </w:tabs>
    </w:pPr>
    <w:rPr>
      <w:sz w:val="18"/>
      <w:szCs w:val="18"/>
    </w:rPr>
  </w:style>
  <w:style w:type="character" w:styleId="1034" w:customStyle="1">
    <w:name w:val="正文首行缩进 字符"/>
    <w:link w:val="796"/>
    <w:uiPriority w:val="0"/>
    <w:qFormat/>
    <w:rPr>
      <w:rFonts w:ascii="仿宋_GB2312" w:hAnsi="Times New Roman" w:eastAsia="仿宋_GB2312"/>
      <w:sz w:val="30"/>
      <w:szCs w:val="30"/>
    </w:rPr>
  </w:style>
  <w:style w:type="character" w:styleId="1035" w:customStyle="1">
    <w:name w:val="正文首行缩进 2 字符1"/>
    <w:link w:val="800"/>
    <w:uiPriority w:val="0"/>
    <w:qFormat/>
  </w:style>
  <w:style w:type="character" w:styleId="1036" w:customStyle="1">
    <w:name w:val="标题 2 字符"/>
    <w:uiPriority w:val="0"/>
    <w:semiHidden/>
    <w:qFormat/>
    <w:rPr>
      <w:rFonts w:ascii="等线 Light" w:hAnsi="等线 Light" w:eastAsia="等线 Light"/>
      <w:b/>
      <w:bCs/>
      <w:sz w:val="32"/>
      <w:szCs w:val="32"/>
    </w:rPr>
  </w:style>
  <w:style w:type="character" w:styleId="1037" w:customStyle="1">
    <w:name w:val="批注文字 Char"/>
    <w:uiPriority w:val="0"/>
    <w:qFormat/>
    <w:rPr>
      <w:rFonts w:ascii="Times New Roman" w:hAnsi="Times New Roman"/>
      <w:sz w:val="21"/>
    </w:rPr>
  </w:style>
  <w:style w:type="character" w:styleId="1038" w:customStyle="1">
    <w:name w:val="正文首行缩进 2 字符"/>
    <w:link w:val="1039"/>
    <w:uiPriority w:val="0"/>
    <w:qFormat/>
    <w:rPr>
      <w:sz w:val="21"/>
      <w:szCs w:val="24"/>
    </w:rPr>
  </w:style>
  <w:style w:type="paragraph" w:styleId="1039" w:customStyle="1">
    <w:name w:val="_Style 63"/>
    <w:basedOn w:val="801"/>
    <w:next w:val="803"/>
    <w:link w:val="1038"/>
    <w:uiPriority w:val="0"/>
    <w:qFormat/>
    <w:pPr>
      <w:ind w:firstLine="420"/>
    </w:pPr>
    <w:rPr>
      <w:rFonts w:ascii="Times New Roman" w:hAnsi="Times New Roman"/>
    </w:rPr>
  </w:style>
  <w:style w:type="character" w:styleId="1040" w:customStyle="1">
    <w:name w:val="标书正文 Char1"/>
    <w:link w:val="1041"/>
    <w:uiPriority w:val="0"/>
    <w:qFormat/>
    <w:rPr>
      <w:color w:val="000000"/>
      <w:sz w:val="22"/>
      <w:szCs w:val="28"/>
      <w:lang w:eastAsia="en-US"/>
    </w:rPr>
  </w:style>
  <w:style w:type="paragraph" w:styleId="1041" w:customStyle="1">
    <w:name w:val="标书正文"/>
    <w:basedOn w:val="803"/>
    <w:link w:val="104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2" w:customStyle="1">
    <w:name w:val="font01"/>
    <w:uiPriority w:val="0"/>
    <w:qFormat/>
    <w:rPr>
      <w:rFonts w:ascii="仿宋" w:hAnsi="仿宋" w:eastAsia="仿宋"/>
      <w:color w:val="000000"/>
      <w:sz w:val="20"/>
      <w:szCs w:val="20"/>
      <w:u w:val="none"/>
    </w:rPr>
  </w:style>
  <w:style w:type="character" w:styleId="1043" w:customStyle="1">
    <w:name w:val="标题 3 Char"/>
    <w:uiPriority w:val="0"/>
    <w:qFormat/>
    <w:rPr>
      <w:rFonts w:ascii="Arial" w:hAnsi="Arial" w:eastAsia="宋体"/>
      <w:b/>
      <w:sz w:val="32"/>
      <w:szCs w:val="20"/>
    </w:rPr>
  </w:style>
  <w:style w:type="character" w:styleId="1044" w:customStyle="1">
    <w:name w:val="批注主题 Char"/>
    <w:uiPriority w:val="0"/>
    <w:semiHidden/>
    <w:qFormat/>
    <w:rPr>
      <w:rFonts w:ascii="Times New Roman" w:hAnsi="Times New Roman"/>
      <w:b/>
      <w:bCs/>
      <w:sz w:val="21"/>
    </w:rPr>
  </w:style>
  <w:style w:type="character" w:styleId="1045" w:customStyle="1">
    <w:name w:val="font41"/>
    <w:uiPriority w:val="0"/>
    <w:qFormat/>
    <w:rPr>
      <w:rFonts w:ascii="Symbol" w:hAnsi="Symbol"/>
      <w:color w:val="000000"/>
      <w:sz w:val="20"/>
      <w:szCs w:val="20"/>
      <w:u w:val="none"/>
    </w:rPr>
  </w:style>
  <w:style w:type="character" w:styleId="1046" w:customStyle="1">
    <w:name w:val="文档结构图 Char"/>
    <w:uiPriority w:val="0"/>
    <w:semiHidden/>
    <w:qFormat/>
    <w:rPr>
      <w:rFonts w:ascii="宋体"/>
      <w:sz w:val="18"/>
      <w:szCs w:val="18"/>
    </w:rPr>
  </w:style>
  <w:style w:type="character" w:styleId="1047" w:customStyle="1">
    <w:name w:val="文档结构图 字符"/>
    <w:uiPriority w:val="0"/>
    <w:qFormat/>
    <w:rPr>
      <w:rFonts w:ascii="Microsoft YaHei UI" w:eastAsia="Microsoft YaHei UI"/>
      <w:sz w:val="18"/>
      <w:szCs w:val="18"/>
    </w:rPr>
  </w:style>
  <w:style w:type="character" w:styleId="1048" w:customStyle="1">
    <w:name w:val="正文文本 Char"/>
    <w:uiPriority w:val="0"/>
    <w:qFormat/>
    <w:rPr>
      <w:sz w:val="21"/>
      <w:szCs w:val="24"/>
    </w:rPr>
  </w:style>
  <w:style w:type="character" w:styleId="1049" w:customStyle="1">
    <w:name w:val="纯文本 Char1"/>
    <w:uiPriority w:val="0"/>
    <w:qFormat/>
    <w:rPr>
      <w:rFonts w:ascii="宋体" w:hAnsi="Courier New" w:eastAsia="宋体"/>
      <w:sz w:val="20"/>
      <w:szCs w:val="20"/>
    </w:rPr>
  </w:style>
  <w:style w:type="character" w:styleId="1050" w:customStyle="1">
    <w:name w:val="页脚 Char"/>
    <w:uiPriority w:val="0"/>
    <w:qFormat/>
    <w:rPr>
      <w:sz w:val="18"/>
      <w:szCs w:val="18"/>
    </w:rPr>
  </w:style>
  <w:style w:type="character" w:styleId="1051" w:customStyle="1">
    <w:name w:val="NormalCharacter"/>
    <w:link w:val="795"/>
    <w:uiPriority w:val="0"/>
    <w:semiHidden/>
    <w:qFormat/>
    <w:rPr>
      <w:rFonts w:hint="default" w:ascii="Times New Roman" w:hAnsi="Times New Roman" w:eastAsia="宋体" w:cs="Times New Roman"/>
      <w:sz w:val="21"/>
      <w:szCs w:val="24"/>
      <w:lang w:val="en-US" w:eastAsia="zh-CN" w:bidi="ar-SA"/>
    </w:rPr>
  </w:style>
  <w:style w:type="character" w:styleId="1052" w:customStyle="1">
    <w:name w:val="页眉 Char"/>
    <w:link w:val="803"/>
    <w:uiPriority w:val="0"/>
    <w:qFormat/>
    <w:rPr>
      <w:sz w:val="18"/>
      <w:szCs w:val="18"/>
    </w:rPr>
  </w:style>
  <w:style w:type="paragraph" w:styleId="1053" w:customStyle="1">
    <w:name w:val="普通(网站)1"/>
    <w:basedOn w:val="799"/>
    <w:uiPriority w:val="0"/>
    <w:qFormat/>
    <w:pPr>
      <w:jc w:val="left"/>
      <w:spacing w:before="100" w:beforeAutospacing="1" w:after="100" w:afterAutospacing="1"/>
      <w:widowControl/>
    </w:pPr>
    <w:rPr>
      <w:rFonts w:ascii="宋体" w:hAnsi="宋体"/>
      <w:sz w:val="24"/>
    </w:rPr>
  </w:style>
  <w:style w:type="paragraph" w:styleId="1054" w:customStyle="1">
    <w:name w:val="索引 41"/>
    <w:basedOn w:val="803"/>
    <w:next w:val="803"/>
    <w:uiPriority w:val="0"/>
    <w:qFormat/>
    <w:pPr>
      <w:ind w:left="600"/>
    </w:pPr>
    <w:rPr>
      <w:rFonts w:ascii="Calibri" w:hAnsi="Calibri"/>
      <w:sz w:val="22"/>
      <w:szCs w:val="22"/>
    </w:rPr>
  </w:style>
  <w:style w:type="paragraph" w:styleId="1055" w:customStyle="1">
    <w:name w:val="_Style 48"/>
    <w:basedOn w:val="803"/>
    <w:next w:val="1056"/>
    <w:uiPriority w:val="0"/>
    <w:qFormat/>
    <w:pPr>
      <w:ind w:firstLine="420"/>
    </w:pPr>
    <w:rPr>
      <w:rFonts w:eastAsia="微软雅黑"/>
      <w:sz w:val="24"/>
    </w:rPr>
  </w:style>
  <w:style w:type="paragraph" w:styleId="1056" w:customStyle="1">
    <w:name w:val="列出段落1"/>
    <w:basedOn w:val="803"/>
    <w:uiPriority w:val="0"/>
    <w:qFormat/>
    <w:pPr>
      <w:ind w:firstLine="420"/>
    </w:pPr>
  </w:style>
  <w:style w:type="paragraph" w:styleId="1057" w:customStyle="1">
    <w:name w:val="UserStyle_0"/>
    <w:uiPriority w:val="0"/>
    <w:qFormat/>
    <w:pPr>
      <w:ind w:firstLine="600"/>
      <w:spacing w:line="480" w:lineRule="exact"/>
    </w:pPr>
    <w:rPr>
      <w:rFonts w:hint="default" w:ascii="宋体" w:hAnsi="宋体" w:eastAsia="宋体" w:cs="宋体"/>
      <w:b/>
      <w:color w:val="000000"/>
      <w:sz w:val="24"/>
      <w:szCs w:val="24"/>
      <w:lang w:val="en-US" w:eastAsia="zh-CN" w:bidi="ar-SA"/>
    </w:rPr>
  </w:style>
  <w:style w:type="paragraph" w:styleId="1058" w:customStyle="1">
    <w:name w:val="_Style 100"/>
    <w:basedOn w:val="803"/>
    <w:next w:val="803"/>
    <w:uiPriority w:val="0"/>
    <w:qFormat/>
    <w:pPr>
      <w:ind w:left="420"/>
    </w:pPr>
    <w:rPr>
      <w:rFonts w:ascii="Calibri" w:hAnsi="Calibri"/>
      <w:sz w:val="22"/>
      <w:szCs w:val="22"/>
    </w:rPr>
  </w:style>
  <w:style w:type="paragraph" w:styleId="1059" w:customStyle="1">
    <w:name w:val="p0"/>
    <w:basedOn w:val="803"/>
    <w:uiPriority w:val="0"/>
    <w:qFormat/>
    <w:pPr>
      <w:widowControl/>
    </w:pPr>
    <w:rPr>
      <w:szCs w:val="21"/>
    </w:rPr>
  </w:style>
  <w:style w:type="paragraph" w:styleId="1060" w:customStyle="1">
    <w:name w:val="TOC 标题2"/>
    <w:basedOn w:val="987"/>
    <w:next w:val="803"/>
    <w:uiPriority w:val="0"/>
    <w:qFormat/>
    <w:pPr>
      <w:jc w:val="left"/>
      <w:spacing w:before="480" w:line="276" w:lineRule="auto"/>
      <w:widowControl/>
      <w:outlineLvl w:val="9"/>
    </w:pPr>
    <w:rPr>
      <w:rFonts w:ascii="Cambria" w:hAnsi="Cambria" w:eastAsia="宋体"/>
      <w:color w:val="365f91"/>
      <w:sz w:val="28"/>
      <w:szCs w:val="28"/>
    </w:rPr>
  </w:style>
  <w:style w:type="paragraph" w:styleId="1061" w:customStyle="1">
    <w:name w:val="修订1"/>
    <w:uiPriority w:val="0"/>
    <w:qFormat/>
    <w:rPr>
      <w:rFonts w:hint="default" w:ascii="Times New Roman" w:hAnsi="Times New Roman" w:eastAsia="宋体" w:cs="Times New Roman"/>
      <w:sz w:val="21"/>
      <w:szCs w:val="24"/>
      <w:lang w:val="en-US" w:eastAsia="zh-CN" w:bidi="ar-SA"/>
    </w:rPr>
  </w:style>
  <w:style w:type="paragraph" w:styleId="1062" w:customStyle="1">
    <w:name w:val="UserStyle_1"/>
    <w:basedOn w:val="803"/>
    <w:uiPriority w:val="0"/>
    <w:qFormat/>
    <w:pPr>
      <w:ind w:left="-6" w:hanging="99"/>
      <w:jc w:val="left"/>
    </w:pPr>
    <w:rPr>
      <w:rFonts w:ascii="宋体"/>
      <w:b/>
    </w:rPr>
  </w:style>
  <w:style w:type="paragraph" w:styleId="1063" w:customStyle="1">
    <w:name w:val="首行缩进"/>
    <w:basedOn w:val="803"/>
    <w:uiPriority w:val="0"/>
    <w:qFormat/>
    <w:pPr>
      <w:ind w:firstLine="480"/>
    </w:pPr>
    <w:rPr>
      <w:sz w:val="20"/>
      <w:szCs w:val="20"/>
      <w:lang w:val="zh-CN"/>
    </w:rPr>
  </w:style>
  <w:style w:type="paragraph" w:styleId="1064" w:customStyle="1">
    <w:name w:val="Other|1"/>
    <w:basedOn w:val="803"/>
    <w:uiPriority w:val="0"/>
    <w:qFormat/>
    <w:pPr>
      <w:ind w:firstLine="400"/>
      <w:spacing w:line="418" w:lineRule="auto"/>
    </w:pPr>
    <w:rPr>
      <w:rFonts w:ascii="宋体" w:hAnsi="宋体"/>
      <w:sz w:val="30"/>
      <w:szCs w:val="30"/>
      <w:lang w:val="zh-TW" w:eastAsia="zh-TW" w:bidi="zh-TW"/>
    </w:rPr>
  </w:style>
  <w:style w:type="paragraph" w:styleId="1065" w:customStyle="1">
    <w:name w:val="投标文件正文"/>
    <w:basedOn w:val="803"/>
    <w:uiPriority w:val="0"/>
    <w:qFormat/>
    <w:pPr>
      <w:ind w:firstLine="200"/>
      <w:spacing w:before="40" w:after="40" w:line="400" w:lineRule="exact"/>
    </w:pPr>
    <w:rPr>
      <w:sz w:val="24"/>
    </w:rPr>
  </w:style>
  <w:style w:type="paragraph" w:styleId="1066" w:customStyle="1">
    <w:name w:val="179"/>
    <w:basedOn w:val="803"/>
    <w:uiPriority w:val="0"/>
    <w:qFormat/>
    <w:pPr>
      <w:ind w:firstLine="420"/>
      <w:jc w:val="left"/>
      <w:widowControl/>
    </w:pPr>
    <w:rPr>
      <w:rFonts w:ascii="宋体" w:hAnsi="宋体"/>
      <w:sz w:val="24"/>
    </w:rPr>
  </w:style>
  <w:style w:type="paragraph" w:styleId="106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8" w:customStyle="1">
    <w:name w:val="列出段落11"/>
    <w:basedOn w:val="803"/>
    <w:uiPriority w:val="0"/>
    <w:qFormat/>
    <w:pPr>
      <w:ind w:firstLine="420"/>
    </w:pPr>
    <w:rPr>
      <w:rFonts w:ascii="Calibri" w:hAnsi="Calibri"/>
    </w:rPr>
  </w:style>
  <w:style w:type="paragraph" w:styleId="1069" w:customStyle="1">
    <w:name w:val="_Style 15"/>
    <w:basedOn w:val="803"/>
    <w:next w:val="1056"/>
    <w:uiPriority w:val="0"/>
    <w:qFormat/>
    <w:pPr>
      <w:ind w:firstLine="420"/>
    </w:pPr>
    <w:rPr>
      <w:rFonts w:ascii="Calibri" w:hAnsi="Calibri"/>
      <w:sz w:val="22"/>
      <w:szCs w:val="22"/>
    </w:rPr>
  </w:style>
  <w:style w:type="paragraph" w:styleId="1070" w:customStyle="1">
    <w:name w:val="one-p"/>
    <w:basedOn w:val="803"/>
    <w:uiPriority w:val="0"/>
    <w:qFormat/>
    <w:pPr>
      <w:jc w:val="left"/>
      <w:spacing w:before="100" w:beforeAutospacing="1" w:after="100" w:afterAutospacing="1"/>
      <w:widowControl/>
    </w:pPr>
    <w:rPr>
      <w:rFonts w:ascii="宋体" w:hAnsi="宋体"/>
      <w:sz w:val="24"/>
    </w:rPr>
  </w:style>
  <w:style w:type="paragraph" w:styleId="1071" w:customStyle="1">
    <w:name w:val="BodyTextIndent"/>
    <w:basedOn w:val="803"/>
    <w:next w:val="1072"/>
    <w:uiPriority w:val="0"/>
    <w:qFormat/>
    <w:pPr>
      <w:ind w:left="420"/>
      <w:spacing w:after="120"/>
    </w:pPr>
    <w:rPr>
      <w:sz w:val="28"/>
      <w:szCs w:val="20"/>
    </w:rPr>
  </w:style>
  <w:style w:type="paragraph" w:styleId="1072" w:customStyle="1">
    <w:name w:val="EnvelopeReturn"/>
    <w:basedOn w:val="722"/>
    <w:uiPriority w:val="0"/>
    <w:qFormat/>
    <w:rPr>
      <w:rFonts w:ascii="Arial" w:hAnsi="Arial"/>
    </w:rPr>
  </w:style>
  <w:style w:type="paragraph" w:styleId="107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74" w:customStyle="1">
    <w:name w:val="网格型11"/>
    <w:basedOn w:val="993"/>
    <w:uiPriority w:val="0"/>
    <w:qFormat/>
    <w:pPr>
      <w:jc w:val="both"/>
      <w:widowControl w:val="off"/>
    </w:pPr>
    <w:tblPr/>
  </w:style>
  <w:style w:type="table" w:styleId="1075" w:customStyle="1">
    <w:name w:val="网格型1"/>
    <w:basedOn w:val="993"/>
    <w:uiPriority w:val="0"/>
    <w:qFormat/>
    <w:pPr>
      <w:jc w:val="both"/>
      <w:widowControl w:val="off"/>
    </w:pPr>
    <w:tblPr/>
  </w:style>
  <w:style w:type="paragraph" w:styleId="1076" w:customStyle="1">
    <w:name w:val="_HT_正文"/>
    <w:basedOn w:val="722"/>
    <w:uiPriority w:val="0"/>
    <w:qFormat/>
    <w:pPr>
      <w:ind w:firstLine="200"/>
      <w:jc w:val="both"/>
      <w:spacing w:line="360" w:lineRule="auto"/>
    </w:pPr>
    <w:rPr>
      <w:sz w:val="24"/>
    </w:rPr>
  </w:style>
  <w:style w:type="character" w:styleId="1077" w:customStyle="1">
    <w:name w:val="正文文本缩进 字符1"/>
    <w:basedOn w:val="732"/>
    <w:link w:val="742"/>
    <w:uiPriority w:val="99"/>
    <w:semiHidden/>
    <w:qFormat/>
  </w:style>
  <w:style w:type="character" w:styleId="1078" w:customStyle="1">
    <w:name w:val="正文首行缩进 2 字符2"/>
    <w:basedOn w:val="1077"/>
    <w:link w:val="741"/>
    <w:uiPriority w:val="99"/>
    <w:semiHidden/>
    <w:qFormat/>
  </w:style>
  <w:style w:type="paragraph" w:styleId="1079" w:customStyle="1">
    <w:name w:val="Char"/>
    <w:basedOn w:val="737"/>
    <w:uiPriority w:val="0"/>
    <w:qFormat/>
    <w:rPr>
      <w:rFonts w:ascii="楷体_GB2312" w:hAnsi="楷体_GB2312" w:cs="CG Times"/>
      <w:sz w:val="28"/>
      <w:szCs w:val="28"/>
    </w:rPr>
  </w:style>
  <w:style w:type="paragraph" w:styleId="1080" w:customStyle="1">
    <w:name w:val="正文_0"/>
    <w:uiPriority w:val="0"/>
    <w:qFormat/>
    <w:rPr>
      <w:rFonts w:hint="default" w:ascii="Times New Roman" w:hAnsi="Times New Roman" w:eastAsia="宋体" w:cs="Times New Roman"/>
      <w:sz w:val="21"/>
      <w:szCs w:val="22"/>
      <w:lang w:val="en-US" w:eastAsia="zh-CN" w:bidi="ar-SA"/>
    </w:rPr>
  </w:style>
  <w:style w:type="paragraph" w:styleId="1081" w:customStyle="1">
    <w:name w:val="Table Paragraph"/>
    <w:basedOn w:val="799"/>
    <w:uiPriority w:val="0"/>
    <w:qFormat/>
    <w:pPr>
      <w:jc w:val="left"/>
    </w:pPr>
    <w:rPr>
      <w:rFonts w:ascii="宋体" w:hAnsi="宋体"/>
      <w:sz w:val="22"/>
      <w:lang w:val="zh-CN" w:bidi="zh-CN"/>
    </w:rPr>
  </w:style>
  <w:style w:type="paragraph" w:styleId="1082" w:customStyle="1">
    <w:name w:val="_Style 71"/>
    <w:basedOn w:val="722"/>
    <w:next w:val="867"/>
    <w:uiPriority w:val="34"/>
    <w:qFormat/>
    <w:pPr>
      <w:ind w:firstLine="420"/>
    </w:pPr>
    <w:rPr>
      <w:szCs w:val="24"/>
    </w:rPr>
  </w:style>
  <w:style w:type="paragraph" w:styleId="1083" w:customStyle="1">
    <w:name w:val="目录 111"/>
    <w:basedOn w:val="795"/>
    <w:next w:val="795"/>
    <w:uiPriority w:val="0"/>
    <w:qFormat/>
  </w:style>
  <w:style w:type="paragraph" w:styleId="1084" w:customStyle="1">
    <w:name w:val="列出段落2"/>
    <w:basedOn w:val="799"/>
    <w:uiPriority w:val="0"/>
    <w:qFormat/>
    <w:pPr>
      <w:ind w:firstLine="420"/>
    </w:pPr>
  </w:style>
  <w:style w:type="character" w:styleId="1085" w:customStyle="1">
    <w:name w:val="font21"/>
    <w:basedOn w:val="732"/>
    <w:uiPriority w:val="0"/>
    <w:qFormat/>
    <w:rPr>
      <w:rFonts w:hint="eastAsia" w:ascii="宋体" w:hAnsi="宋体" w:eastAsia="宋体" w:cs="宋体"/>
      <w:color w:val="000000"/>
      <w:sz w:val="24"/>
      <w:szCs w:val="24"/>
      <w:u w:val="none"/>
    </w:rPr>
  </w:style>
  <w:style w:type="paragraph" w:styleId="1086"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087" w:customStyle="1">
    <w:name w:val="wyg1"/>
    <w:uiPriority w:val="6"/>
    <w:qFormat/>
    <w:rPr>
      <w:rFonts w:hint="default" w:ascii="Times New Roman" w:hAnsi="Times New Roman" w:eastAsia="宋体" w:cstheme="minorBidi"/>
      <w:sz w:val="21"/>
      <w:szCs w:val="24"/>
      <w:lang w:val="en-US" w:eastAsia="zh-CN" w:bidi="ar-SA"/>
    </w:rPr>
  </w:style>
  <w:style w:type="paragraph" w:styleId="1088" w:customStyle="1">
    <w:name w:val="正文缩进11"/>
    <w:basedOn w:val="722"/>
    <w:uiPriority w:val="0"/>
    <w:unhideWhenUsed/>
    <w:qFormat/>
    <w:pPr>
      <w:ind w:firstLine="420"/>
    </w:pPr>
  </w:style>
  <w:style w:type="paragraph" w:styleId="1089" w:customStyle="1">
    <w:name w:val="列表段落1"/>
    <w:basedOn w:val="722"/>
    <w:uiPriority w:val="34"/>
    <w:qFormat/>
    <w:pPr>
      <w:contextualSpacing/>
      <w:ind w:left="720"/>
    </w:pPr>
  </w:style>
  <w:style w:type="paragraph" w:styleId="1090" w:customStyle="1">
    <w:name w:val="Body text|21"/>
    <w:basedOn w:val="722"/>
    <w:uiPriority w:val="0"/>
    <w:qFormat/>
    <w:pPr>
      <w:spacing w:before="500" w:after="260" w:line="200" w:lineRule="exact"/>
      <w:shd w:val="clear" w:color="auto" w:fill="ffffff"/>
    </w:pPr>
    <w:rPr>
      <w:rFonts w:ascii="PMingLiU" w:hAnsi="PMingLiU" w:eastAsia="PMingLiU" w:cs="PMingLiU"/>
      <w:spacing w:val="10"/>
    </w:rPr>
  </w:style>
  <w:style w:type="character" w:styleId="1091" w:customStyle="1">
    <w:name w:val="font71"/>
    <w:basedOn w:val="732"/>
    <w:uiPriority w:val="0"/>
    <w:qFormat/>
    <w:rPr>
      <w:rFonts w:hint="eastAsia" w:ascii="宋体" w:hAnsi="宋体" w:eastAsia="宋体" w:cs="宋体"/>
      <w:b/>
      <w:bCs/>
      <w:color w:val="ff0000"/>
      <w:sz w:val="21"/>
      <w:szCs w:val="21"/>
      <w:u w:val="none"/>
    </w:rPr>
  </w:style>
  <w:style w:type="character" w:styleId="1092" w:customStyle="1">
    <w:name w:val="font31"/>
    <w:basedOn w:val="732"/>
    <w:uiPriority w:val="0"/>
    <w:qFormat/>
    <w:rPr>
      <w:rFonts w:hint="default" w:ascii="Times New Roman" w:hAnsi="Times New Roman" w:cs="Times New Roman"/>
      <w:color w:val="000000"/>
      <w:sz w:val="21"/>
      <w:szCs w:val="21"/>
      <w:u w:val="none"/>
    </w:rPr>
  </w:style>
  <w:style w:type="character" w:styleId="1093" w:customStyle="1">
    <w:name w:val="font11"/>
    <w:basedOn w:val="732"/>
    <w:uiPriority w:val="0"/>
    <w:qFormat/>
    <w:rPr>
      <w:rFonts w:hint="eastAsia" w:ascii="宋体" w:hAnsi="宋体" w:eastAsia="宋体" w:cs="宋体"/>
      <w:color w:val="000000"/>
      <w:sz w:val="20"/>
      <w:szCs w:val="20"/>
      <w:u w:val="none"/>
    </w:rPr>
  </w:style>
  <w:style w:type="character" w:styleId="1094" w:customStyle="1">
    <w:name w:val="font51"/>
    <w:basedOn w:val="732"/>
    <w:uiPriority w:val="0"/>
    <w:qFormat/>
    <w:rPr>
      <w:rFonts w:hint="eastAsia" w:ascii="宋体" w:hAnsi="宋体" w:eastAsia="宋体" w:cs="宋体"/>
      <w:color w:val="000000"/>
      <w:sz w:val="20"/>
      <w:szCs w:val="20"/>
      <w:u w:val="none"/>
    </w:rPr>
  </w:style>
  <w:style w:type="paragraph" w:styleId="1095" w:customStyle="1">
    <w:name w:val="目录 1111"/>
    <w:basedOn w:val="722"/>
    <w:next w:val="722"/>
    <w:uiPriority w:val="39"/>
    <w:unhideWhenUsed/>
    <w:qFormat/>
    <w:pPr>
      <w:spacing w:after="100" w:line="259" w:lineRule="auto"/>
    </w:pPr>
    <w:rPr>
      <w:rFonts w:ascii="Calibri" w:hAnsi="Calibri"/>
      <w:sz w:val="22"/>
      <w:szCs w:val="22"/>
    </w:rPr>
  </w:style>
  <w:style w:type="character" w:styleId="1096" w:customStyle="1">
    <w:name w:val="批注框文本 字符1"/>
    <w:basedOn w:val="732"/>
    <w:link w:val="749"/>
    <w:uiPriority w:val="99"/>
    <w:semiHidden/>
    <w:qFormat/>
    <w:rPr>
      <w:sz w:val="18"/>
      <w:szCs w:val="18"/>
    </w:rPr>
  </w:style>
  <w:style w:type="character" w:styleId="1097" w:customStyle="1">
    <w:name w:val="批注文字 字符1"/>
    <w:basedOn w:val="732"/>
    <w:link w:val="738"/>
    <w:uiPriority w:val="99"/>
    <w:qFormat/>
    <w:rPr>
      <w:szCs w:val="24"/>
    </w:rPr>
  </w:style>
  <w:style w:type="character" w:styleId="1098" w:customStyle="1">
    <w:name w:val="批注主题 字符1"/>
    <w:basedOn w:val="1097"/>
    <w:link w:val="763"/>
    <w:uiPriority w:val="99"/>
    <w:semiHidden/>
    <w:qFormat/>
    <w:rPr>
      <w:b/>
      <w:bCs/>
      <w:szCs w:val="24"/>
    </w:rPr>
  </w:style>
  <w:style w:type="paragraph" w:styleId="1099" w:customStyle="1">
    <w:name w:val="reader-word-layer reader-word-s1-7"/>
    <w:basedOn w:val="722"/>
    <w:uiPriority w:val="0"/>
    <w:qFormat/>
    <w:pPr>
      <w:spacing w:before="100" w:beforeAutospacing="1" w:after="100" w:afterAutospacing="1"/>
    </w:pPr>
    <w:rPr>
      <w:rFonts w:ascii="宋体" w:hAnsi="宋体" w:cs="宋体"/>
      <w:sz w:val="24"/>
      <w:szCs w:val="24"/>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C503C36-9B86-4BBE-9E8E-FBE84115A51A}"/>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8</cp:revision>
  <dcterms:created xsi:type="dcterms:W3CDTF">2025-11-10T08:55:00Z</dcterms:created>
  <dcterms:modified xsi:type="dcterms:W3CDTF">2025-11-17T08:48:01Z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E28C193CDD804CE9AB165C8C0FAB605D_13</vt:lpwstr>
  </property>
  <property fmtid="{D5CDD505-2E9C-101B-9397-08002B2CF9AE}" pid="4" name="KSOTemplateDocerSaveRecord">
    <vt:lpwstr>eyJoZGlkIjoiMTk4MzZmOTgwZWM3NjZmOTIzM2ZmZTY0ZjdhMDE3NTYifQ==</vt:lpwstr>
  </property>
</Properties>
</file>